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3ECB" w14:textId="61909A65" w:rsidR="0068350B" w:rsidRPr="00051144" w:rsidRDefault="000F21DC" w:rsidP="0014180B">
      <w:pPr>
        <w:pStyle w:val="ListParagraph"/>
        <w:numPr>
          <w:ilvl w:val="0"/>
          <w:numId w:val="1"/>
        </w:numPr>
        <w:ind w:left="360"/>
        <w:jc w:val="both"/>
        <w:rPr>
          <w:sz w:val="24"/>
          <w:szCs w:val="24"/>
        </w:rPr>
      </w:pPr>
      <w:bookmarkStart w:id="0" w:name="_Hlk71890327"/>
      <w:bookmarkStart w:id="1" w:name="_Hlk79414442"/>
      <w:r w:rsidRPr="00051144">
        <w:rPr>
          <w:sz w:val="24"/>
          <w:szCs w:val="24"/>
        </w:rPr>
        <w:t xml:space="preserve">The </w:t>
      </w:r>
      <w:r w:rsidR="002146D9" w:rsidRPr="00051144">
        <w:rPr>
          <w:sz w:val="24"/>
          <w:szCs w:val="24"/>
        </w:rPr>
        <w:t>Applicant</w:t>
      </w:r>
      <w:r w:rsidRPr="00051144">
        <w:rPr>
          <w:sz w:val="24"/>
          <w:szCs w:val="24"/>
        </w:rPr>
        <w:t xml:space="preserve"> acknowledges and agrees that the rezoning of the Property from </w:t>
      </w:r>
      <w:r w:rsidR="008B1553" w:rsidRPr="00051144">
        <w:rPr>
          <w:sz w:val="24"/>
          <w:szCs w:val="24"/>
        </w:rPr>
        <w:t>_______________________</w:t>
      </w:r>
      <w:r w:rsidRPr="00051144">
        <w:rPr>
          <w:sz w:val="24"/>
          <w:szCs w:val="24"/>
        </w:rPr>
        <w:t xml:space="preserve">, to </w:t>
      </w:r>
      <w:r w:rsidR="008B1553" w:rsidRPr="00051144">
        <w:rPr>
          <w:sz w:val="24"/>
          <w:szCs w:val="24"/>
        </w:rPr>
        <w:t>________________________________</w:t>
      </w:r>
      <w:r w:rsidRPr="00051144">
        <w:rPr>
          <w:sz w:val="24"/>
          <w:szCs w:val="24"/>
        </w:rPr>
        <w:t xml:space="preserve">, and then to this </w:t>
      </w:r>
      <w:r w:rsidR="00C93748" w:rsidRPr="00051144">
        <w:rPr>
          <w:sz w:val="24"/>
          <w:szCs w:val="24"/>
        </w:rPr>
        <w:t xml:space="preserve">______________________ </w:t>
      </w:r>
      <w:r w:rsidRPr="00051144">
        <w:rPr>
          <w:sz w:val="24"/>
          <w:szCs w:val="24"/>
        </w:rPr>
        <w:t xml:space="preserve">Planned Development </w:t>
      </w:r>
      <w:r w:rsidR="00C93748" w:rsidRPr="00051144">
        <w:rPr>
          <w:sz w:val="24"/>
          <w:szCs w:val="24"/>
        </w:rPr>
        <w:t xml:space="preserve">(“PD”) </w:t>
      </w:r>
      <w:r w:rsidRPr="00051144">
        <w:rPr>
          <w:sz w:val="24"/>
          <w:szCs w:val="24"/>
        </w:rPr>
        <w:t>N</w:t>
      </w:r>
      <w:r w:rsidR="002146D9" w:rsidRPr="00051144">
        <w:rPr>
          <w:sz w:val="24"/>
          <w:szCs w:val="24"/>
        </w:rPr>
        <w:t>o.</w:t>
      </w:r>
      <w:r w:rsidR="008B1553" w:rsidRPr="00051144">
        <w:rPr>
          <w:sz w:val="24"/>
          <w:szCs w:val="24"/>
        </w:rPr>
        <w:t xml:space="preserve"> ____</w:t>
      </w:r>
      <w:r w:rsidR="00203A0F" w:rsidRPr="00051144">
        <w:rPr>
          <w:sz w:val="24"/>
          <w:szCs w:val="24"/>
        </w:rPr>
        <w:t xml:space="preserve"> </w:t>
      </w:r>
      <w:r w:rsidRPr="00051144">
        <w:rPr>
          <w:sz w:val="24"/>
          <w:szCs w:val="24"/>
        </w:rPr>
        <w:t>is an “</w:t>
      </w:r>
      <w:r w:rsidR="00203A0F" w:rsidRPr="00051144">
        <w:rPr>
          <w:sz w:val="24"/>
          <w:szCs w:val="24"/>
        </w:rPr>
        <w:t>e</w:t>
      </w:r>
      <w:r w:rsidRPr="00051144">
        <w:rPr>
          <w:sz w:val="24"/>
          <w:szCs w:val="24"/>
        </w:rPr>
        <w:t>ntitlement” that triggers the requirements of Section 2-44-085 of the Municipal Code of Chicago (the “</w:t>
      </w:r>
      <w:r w:rsidR="00E62CDD" w:rsidRPr="00051144">
        <w:rPr>
          <w:sz w:val="24"/>
          <w:szCs w:val="24"/>
        </w:rPr>
        <w:t>ARO</w:t>
      </w:r>
      <w:r w:rsidRPr="00051144">
        <w:rPr>
          <w:sz w:val="24"/>
          <w:szCs w:val="24"/>
        </w:rPr>
        <w:t xml:space="preserve">”). </w:t>
      </w:r>
      <w:r w:rsidR="0068350B" w:rsidRPr="00051144">
        <w:rPr>
          <w:sz w:val="24"/>
          <w:szCs w:val="24"/>
        </w:rPr>
        <w:t xml:space="preserve">The </w:t>
      </w:r>
      <w:r w:rsidR="001F2C04" w:rsidRPr="00051144">
        <w:rPr>
          <w:sz w:val="24"/>
          <w:szCs w:val="24"/>
        </w:rPr>
        <w:t>PD</w:t>
      </w:r>
      <w:r w:rsidR="0068350B" w:rsidRPr="00051144">
        <w:rPr>
          <w:sz w:val="24"/>
          <w:szCs w:val="24"/>
        </w:rPr>
        <w:t xml:space="preserve"> is located in</w:t>
      </w:r>
      <w:r w:rsidR="008B1553" w:rsidRPr="00051144">
        <w:rPr>
          <w:sz w:val="24"/>
          <w:szCs w:val="24"/>
        </w:rPr>
        <w:t xml:space="preserve"> a(n) </w:t>
      </w:r>
      <w:r w:rsidR="008B1553" w:rsidRPr="00051144">
        <w:rPr>
          <w:b/>
          <w:bCs/>
          <w:sz w:val="24"/>
          <w:szCs w:val="24"/>
        </w:rPr>
        <w:t>[community preservation area/downtown district/inclusionary housing area/l</w:t>
      </w:r>
      <w:r w:rsidR="008B1553" w:rsidRPr="00051144">
        <w:rPr>
          <w:rFonts w:eastAsia="Times New Roman"/>
          <w:b/>
          <w:bCs/>
          <w:sz w:val="24"/>
          <w:szCs w:val="24"/>
        </w:rPr>
        <w:t>ow-moderate income area]</w:t>
      </w:r>
      <w:r w:rsidR="008B1553" w:rsidRPr="00051144">
        <w:rPr>
          <w:sz w:val="24"/>
          <w:szCs w:val="24"/>
        </w:rPr>
        <w:t xml:space="preserve"> </w:t>
      </w:r>
      <w:r w:rsidR="0068350B" w:rsidRPr="00051144">
        <w:rPr>
          <w:sz w:val="24"/>
          <w:szCs w:val="24"/>
        </w:rPr>
        <w:t xml:space="preserve">within the meaning of the </w:t>
      </w:r>
      <w:r w:rsidR="00E62CDD" w:rsidRPr="00051144">
        <w:rPr>
          <w:sz w:val="24"/>
          <w:szCs w:val="24"/>
        </w:rPr>
        <w:t>ARO</w:t>
      </w:r>
      <w:r w:rsidR="0068350B" w:rsidRPr="00051144">
        <w:rPr>
          <w:sz w:val="24"/>
          <w:szCs w:val="24"/>
        </w:rPr>
        <w:t xml:space="preserve"> and permits the construction of </w:t>
      </w:r>
      <w:r w:rsidR="008B1553" w:rsidRPr="00051144">
        <w:rPr>
          <w:sz w:val="24"/>
          <w:szCs w:val="24"/>
        </w:rPr>
        <w:t>____</w:t>
      </w:r>
      <w:r w:rsidR="0068350B" w:rsidRPr="00051144">
        <w:rPr>
          <w:sz w:val="24"/>
          <w:szCs w:val="24"/>
        </w:rPr>
        <w:t xml:space="preserve"> dwelling units </w:t>
      </w:r>
      <w:r w:rsidR="008B1553" w:rsidRPr="00051144">
        <w:rPr>
          <w:b/>
          <w:bCs/>
          <w:sz w:val="24"/>
          <w:szCs w:val="24"/>
        </w:rPr>
        <w:t>[</w:t>
      </w:r>
      <w:r w:rsidR="0068350B" w:rsidRPr="00051144">
        <w:rPr>
          <w:b/>
          <w:bCs/>
          <w:sz w:val="24"/>
          <w:szCs w:val="24"/>
        </w:rPr>
        <w:t xml:space="preserve">in Subarea </w:t>
      </w:r>
      <w:r w:rsidR="008B1553" w:rsidRPr="00051144">
        <w:rPr>
          <w:b/>
          <w:bCs/>
          <w:sz w:val="24"/>
          <w:szCs w:val="24"/>
        </w:rPr>
        <w:t>____]</w:t>
      </w:r>
      <w:r w:rsidR="0068350B" w:rsidRPr="00051144">
        <w:rPr>
          <w:sz w:val="24"/>
          <w:szCs w:val="24"/>
        </w:rPr>
        <w:t xml:space="preserve">. </w:t>
      </w:r>
      <w:r w:rsidR="002146D9" w:rsidRPr="00051144">
        <w:rPr>
          <w:sz w:val="24"/>
          <w:szCs w:val="24"/>
        </w:rPr>
        <w:t xml:space="preserve">The Applicant intends to construct a </w:t>
      </w:r>
      <w:r w:rsidR="008B1553" w:rsidRPr="00051144">
        <w:rPr>
          <w:sz w:val="24"/>
          <w:szCs w:val="24"/>
        </w:rPr>
        <w:t>_____</w:t>
      </w:r>
      <w:r w:rsidR="005A7466" w:rsidRPr="00051144">
        <w:rPr>
          <w:sz w:val="24"/>
          <w:szCs w:val="24"/>
        </w:rPr>
        <w:t xml:space="preserve">-unit </w:t>
      </w:r>
      <w:r w:rsidR="008B1553" w:rsidRPr="00051144">
        <w:rPr>
          <w:b/>
          <w:bCs/>
          <w:sz w:val="24"/>
          <w:szCs w:val="24"/>
        </w:rPr>
        <w:t>[</w:t>
      </w:r>
      <w:r w:rsidR="002146D9" w:rsidRPr="00051144">
        <w:rPr>
          <w:b/>
          <w:bCs/>
          <w:sz w:val="24"/>
          <w:szCs w:val="24"/>
        </w:rPr>
        <w:t>rental</w:t>
      </w:r>
      <w:r w:rsidR="008B1553" w:rsidRPr="00051144">
        <w:rPr>
          <w:b/>
          <w:bCs/>
          <w:sz w:val="24"/>
          <w:szCs w:val="24"/>
        </w:rPr>
        <w:t>/</w:t>
      </w:r>
      <w:r w:rsidR="000E0885" w:rsidRPr="00051144">
        <w:rPr>
          <w:b/>
          <w:bCs/>
          <w:sz w:val="24"/>
          <w:szCs w:val="24"/>
        </w:rPr>
        <w:t>owner-occupied</w:t>
      </w:r>
      <w:r w:rsidR="008B1553" w:rsidRPr="00051144">
        <w:rPr>
          <w:b/>
          <w:bCs/>
          <w:sz w:val="24"/>
          <w:szCs w:val="24"/>
        </w:rPr>
        <w:t>]</w:t>
      </w:r>
      <w:r w:rsidR="002146D9" w:rsidRPr="00051144">
        <w:rPr>
          <w:b/>
          <w:bCs/>
          <w:sz w:val="24"/>
          <w:szCs w:val="24"/>
        </w:rPr>
        <w:t xml:space="preserve"> </w:t>
      </w:r>
      <w:r w:rsidR="008B1553" w:rsidRPr="00051144">
        <w:rPr>
          <w:b/>
          <w:bCs/>
          <w:sz w:val="24"/>
          <w:szCs w:val="24"/>
        </w:rPr>
        <w:t>[</w:t>
      </w:r>
      <w:r w:rsidR="002146D9" w:rsidRPr="00051144">
        <w:rPr>
          <w:b/>
          <w:bCs/>
          <w:sz w:val="24"/>
          <w:szCs w:val="24"/>
        </w:rPr>
        <w:t>building</w:t>
      </w:r>
      <w:r w:rsidR="008B1553" w:rsidRPr="00051144">
        <w:rPr>
          <w:b/>
          <w:bCs/>
          <w:sz w:val="24"/>
          <w:szCs w:val="24"/>
        </w:rPr>
        <w:t>/development]</w:t>
      </w:r>
      <w:r w:rsidR="002146D9" w:rsidRPr="00051144">
        <w:rPr>
          <w:sz w:val="24"/>
          <w:szCs w:val="24"/>
        </w:rPr>
        <w:t>.</w:t>
      </w:r>
    </w:p>
    <w:p w14:paraId="3E45C7BF" w14:textId="77777777" w:rsidR="0068350B" w:rsidRPr="00051144" w:rsidRDefault="0068350B" w:rsidP="0014180B">
      <w:pPr>
        <w:pStyle w:val="ListParagraph"/>
        <w:ind w:left="360"/>
        <w:jc w:val="both"/>
        <w:rPr>
          <w:sz w:val="24"/>
          <w:szCs w:val="24"/>
        </w:rPr>
      </w:pPr>
    </w:p>
    <w:p w14:paraId="60CDBAD9" w14:textId="518D4F40" w:rsidR="00E62CDD" w:rsidRPr="00051144" w:rsidRDefault="005B1310" w:rsidP="0014180B">
      <w:pPr>
        <w:pStyle w:val="ListParagraph"/>
        <w:ind w:left="360"/>
        <w:jc w:val="both"/>
        <w:rPr>
          <w:rFonts w:eastAsia="Times New Roman"/>
          <w:sz w:val="24"/>
          <w:szCs w:val="24"/>
        </w:rPr>
      </w:pPr>
      <w:r w:rsidRPr="00051144">
        <w:rPr>
          <w:rFonts w:eastAsia="Times New Roman"/>
          <w:sz w:val="24"/>
          <w:szCs w:val="24"/>
        </w:rPr>
        <w:t xml:space="preserve">Developers of </w:t>
      </w:r>
      <w:r w:rsidR="000E0885" w:rsidRPr="00051144">
        <w:rPr>
          <w:rFonts w:eastAsia="Times New Roman"/>
          <w:b/>
          <w:bCs/>
          <w:sz w:val="24"/>
          <w:szCs w:val="24"/>
        </w:rPr>
        <w:t>[</w:t>
      </w:r>
      <w:r w:rsidRPr="00051144">
        <w:rPr>
          <w:rFonts w:eastAsia="Times New Roman"/>
          <w:b/>
          <w:bCs/>
          <w:sz w:val="24"/>
          <w:szCs w:val="24"/>
        </w:rPr>
        <w:t>rental</w:t>
      </w:r>
      <w:r w:rsidR="000E0885" w:rsidRPr="00051144">
        <w:rPr>
          <w:rFonts w:eastAsia="Times New Roman"/>
          <w:b/>
          <w:bCs/>
          <w:sz w:val="24"/>
          <w:szCs w:val="24"/>
        </w:rPr>
        <w:t>/owner-occupied]</w:t>
      </w:r>
      <w:r w:rsidRPr="00051144">
        <w:rPr>
          <w:rFonts w:eastAsia="Times New Roman"/>
          <w:sz w:val="24"/>
          <w:szCs w:val="24"/>
        </w:rPr>
        <w:t xml:space="preserve"> projects in </w:t>
      </w:r>
      <w:r w:rsidR="000E0885" w:rsidRPr="00051144">
        <w:rPr>
          <w:b/>
          <w:bCs/>
          <w:sz w:val="24"/>
          <w:szCs w:val="24"/>
        </w:rPr>
        <w:t>[community preservation areas/downtown districts/inclusionary housing areas/ l</w:t>
      </w:r>
      <w:r w:rsidR="000E0885" w:rsidRPr="00051144">
        <w:rPr>
          <w:rFonts w:eastAsia="Times New Roman"/>
          <w:b/>
          <w:bCs/>
          <w:sz w:val="24"/>
          <w:szCs w:val="24"/>
        </w:rPr>
        <w:t>ow-moderate income areas]</w:t>
      </w:r>
      <w:r w:rsidR="000E0885" w:rsidRPr="00051144">
        <w:rPr>
          <w:b/>
          <w:bCs/>
          <w:sz w:val="24"/>
          <w:szCs w:val="24"/>
        </w:rPr>
        <w:t xml:space="preserve"> [must provide 10/20% of the units in the project as affordable housing at a weighted average of 60/80/100% of the AMI</w:t>
      </w:r>
      <w:r w:rsidR="000E0885" w:rsidRPr="00051144">
        <w:rPr>
          <w:rFonts w:eastAsia="Times New Roman"/>
          <w:b/>
          <w:bCs/>
          <w:sz w:val="24"/>
          <w:szCs w:val="24"/>
        </w:rPr>
        <w:t>]</w:t>
      </w:r>
      <w:r w:rsidRPr="00051144">
        <w:rPr>
          <w:rFonts w:eastAsia="Times New Roman"/>
          <w:sz w:val="24"/>
          <w:szCs w:val="24"/>
        </w:rPr>
        <w:t xml:space="preserve"> </w:t>
      </w:r>
      <w:r w:rsidR="000E0885" w:rsidRPr="00051144">
        <w:rPr>
          <w:rFonts w:eastAsia="Times New Roman"/>
          <w:b/>
          <w:bCs/>
          <w:sz w:val="24"/>
          <w:szCs w:val="24"/>
        </w:rPr>
        <w:t>[</w:t>
      </w:r>
      <w:r w:rsidR="002F62C3" w:rsidRPr="00051144">
        <w:rPr>
          <w:rFonts w:eastAsia="Times New Roman"/>
          <w:b/>
          <w:bCs/>
          <w:sz w:val="24"/>
          <w:szCs w:val="24"/>
        </w:rPr>
        <w:t>rental projects outside of low-moderate income areas only:</w:t>
      </w:r>
      <w:r w:rsidR="002F62C3" w:rsidRPr="00051144">
        <w:rPr>
          <w:rFonts w:eastAsia="Times New Roman"/>
          <w:sz w:val="24"/>
          <w:szCs w:val="24"/>
        </w:rPr>
        <w:t xml:space="preserve"> </w:t>
      </w:r>
      <w:r w:rsidRPr="00051144">
        <w:rPr>
          <w:rFonts w:eastAsia="Times New Roman"/>
          <w:b/>
          <w:bCs/>
          <w:sz w:val="24"/>
          <w:szCs w:val="24"/>
        </w:rPr>
        <w:t xml:space="preserve">with 30 or more units </w:t>
      </w:r>
      <w:r w:rsidRPr="00051144">
        <w:rPr>
          <w:b/>
          <w:bCs/>
          <w:sz w:val="24"/>
          <w:szCs w:val="24"/>
        </w:rPr>
        <w:t xml:space="preserve">must provide between 10% and 20% of the units in the </w:t>
      </w:r>
      <w:r w:rsidR="002146D9" w:rsidRPr="00051144">
        <w:rPr>
          <w:b/>
          <w:bCs/>
          <w:sz w:val="24"/>
          <w:szCs w:val="24"/>
        </w:rPr>
        <w:t xml:space="preserve">residential development </w:t>
      </w:r>
      <w:r w:rsidRPr="00051144">
        <w:rPr>
          <w:b/>
          <w:bCs/>
          <w:sz w:val="24"/>
          <w:szCs w:val="24"/>
        </w:rPr>
        <w:t>as affordable</w:t>
      </w:r>
      <w:r w:rsidR="002F62C3" w:rsidRPr="00051144">
        <w:rPr>
          <w:b/>
          <w:bCs/>
          <w:sz w:val="24"/>
          <w:szCs w:val="24"/>
        </w:rPr>
        <w:t xml:space="preserve"> units</w:t>
      </w:r>
      <w:r w:rsidRPr="00051144">
        <w:rPr>
          <w:b/>
          <w:bCs/>
          <w:sz w:val="24"/>
          <w:szCs w:val="24"/>
        </w:rPr>
        <w:t>, depending on the average depth of affordability provided</w:t>
      </w:r>
      <w:r w:rsidR="000E0885" w:rsidRPr="00051144">
        <w:rPr>
          <w:b/>
          <w:bCs/>
          <w:sz w:val="24"/>
          <w:szCs w:val="24"/>
        </w:rPr>
        <w:t>]</w:t>
      </w:r>
      <w:r w:rsidRPr="00051144">
        <w:rPr>
          <w:sz w:val="24"/>
          <w:szCs w:val="24"/>
        </w:rPr>
        <w:t>, as descr</w:t>
      </w:r>
      <w:r w:rsidR="00FC1A9C" w:rsidRPr="00051144">
        <w:rPr>
          <w:sz w:val="24"/>
          <w:szCs w:val="24"/>
        </w:rPr>
        <w:t xml:space="preserve">ibed in </w:t>
      </w:r>
      <w:r w:rsidR="00C93748" w:rsidRPr="00051144">
        <w:rPr>
          <w:sz w:val="24"/>
          <w:szCs w:val="24"/>
        </w:rPr>
        <w:t>subs</w:t>
      </w:r>
      <w:r w:rsidR="00FC1A9C" w:rsidRPr="00051144">
        <w:rPr>
          <w:sz w:val="24"/>
          <w:szCs w:val="24"/>
        </w:rPr>
        <w:t>ection (F)(2)</w:t>
      </w:r>
      <w:r w:rsidR="00C93748" w:rsidRPr="00051144">
        <w:rPr>
          <w:sz w:val="24"/>
          <w:szCs w:val="24"/>
        </w:rPr>
        <w:t xml:space="preserve"> of the ARO</w:t>
      </w:r>
      <w:r w:rsidR="00FC1A9C" w:rsidRPr="00051144">
        <w:rPr>
          <w:sz w:val="24"/>
          <w:szCs w:val="24"/>
        </w:rPr>
        <w:t>.</w:t>
      </w:r>
      <w:r w:rsidR="001D3E72" w:rsidRPr="00051144">
        <w:rPr>
          <w:rFonts w:eastAsia="Times New Roman"/>
          <w:sz w:val="24"/>
          <w:szCs w:val="24"/>
        </w:rPr>
        <w:t xml:space="preserve"> </w:t>
      </w:r>
      <w:r w:rsidR="002F62C3" w:rsidRPr="00051144">
        <w:rPr>
          <w:rFonts w:eastAsia="Times New Roman"/>
          <w:b/>
          <w:bCs/>
          <w:sz w:val="24"/>
          <w:szCs w:val="24"/>
        </w:rPr>
        <w:t>[Rental projects outside of low-moderate income areas only:</w:t>
      </w:r>
      <w:r w:rsidR="002F62C3" w:rsidRPr="00051144">
        <w:rPr>
          <w:rFonts w:eastAsia="Times New Roman"/>
          <w:sz w:val="24"/>
          <w:szCs w:val="24"/>
        </w:rPr>
        <w:t xml:space="preserve"> </w:t>
      </w:r>
      <w:r w:rsidR="002146D9" w:rsidRPr="00051144">
        <w:rPr>
          <w:rFonts w:eastAsia="Times New Roman"/>
          <w:b/>
          <w:bCs/>
          <w:sz w:val="24"/>
          <w:szCs w:val="24"/>
        </w:rPr>
        <w:t xml:space="preserve">Regardless of the </w:t>
      </w:r>
      <w:r w:rsidR="005A7466" w:rsidRPr="00051144">
        <w:rPr>
          <w:rFonts w:eastAsia="Times New Roman"/>
          <w:b/>
          <w:bCs/>
          <w:sz w:val="24"/>
          <w:szCs w:val="24"/>
        </w:rPr>
        <w:t xml:space="preserve">applicable </w:t>
      </w:r>
      <w:r w:rsidR="002146D9" w:rsidRPr="00051144">
        <w:rPr>
          <w:rFonts w:eastAsia="Times New Roman"/>
          <w:b/>
          <w:bCs/>
          <w:sz w:val="24"/>
          <w:szCs w:val="24"/>
        </w:rPr>
        <w:t>percentage of affordable units</w:t>
      </w:r>
      <w:r w:rsidR="005A7466" w:rsidRPr="00051144">
        <w:rPr>
          <w:rFonts w:eastAsia="Times New Roman"/>
          <w:b/>
          <w:bCs/>
          <w:sz w:val="24"/>
          <w:szCs w:val="24"/>
        </w:rPr>
        <w:t xml:space="preserve"> in the rental project</w:t>
      </w:r>
      <w:r w:rsidR="002146D9" w:rsidRPr="00051144">
        <w:rPr>
          <w:rFonts w:eastAsia="Times New Roman"/>
          <w:b/>
          <w:bCs/>
          <w:sz w:val="24"/>
          <w:szCs w:val="24"/>
        </w:rPr>
        <w:t xml:space="preserve">, developers </w:t>
      </w:r>
      <w:r w:rsidR="00FC1A9C" w:rsidRPr="00051144">
        <w:rPr>
          <w:rFonts w:eastAsia="Times New Roman"/>
          <w:b/>
          <w:bCs/>
          <w:sz w:val="24"/>
          <w:szCs w:val="24"/>
        </w:rPr>
        <w:t xml:space="preserve">must </w:t>
      </w:r>
      <w:r w:rsidR="005A7466" w:rsidRPr="00051144">
        <w:rPr>
          <w:rFonts w:eastAsia="Times New Roman"/>
          <w:b/>
          <w:bCs/>
          <w:sz w:val="24"/>
          <w:szCs w:val="24"/>
        </w:rPr>
        <w:t xml:space="preserve">construct </w:t>
      </w:r>
      <w:r w:rsidR="00FC1A9C" w:rsidRPr="00051144">
        <w:rPr>
          <w:rFonts w:eastAsia="Times New Roman"/>
          <w:b/>
          <w:bCs/>
          <w:sz w:val="24"/>
          <w:szCs w:val="24"/>
        </w:rPr>
        <w:t xml:space="preserve">at least 25% of the affordable units </w:t>
      </w:r>
      <w:r w:rsidR="00FC1A9C" w:rsidRPr="00051144">
        <w:rPr>
          <w:b/>
          <w:bCs/>
          <w:sz w:val="24"/>
          <w:szCs w:val="24"/>
        </w:rPr>
        <w:t xml:space="preserve">on-site and another 25% on-site or off-site (collectively, the “Required Units”), and </w:t>
      </w:r>
      <w:r w:rsidR="00FC1A9C" w:rsidRPr="00051144">
        <w:rPr>
          <w:rFonts w:eastAsia="Times New Roman"/>
          <w:b/>
          <w:bCs/>
          <w:sz w:val="24"/>
          <w:szCs w:val="24"/>
        </w:rPr>
        <w:t xml:space="preserve">may satisfy the balance of </w:t>
      </w:r>
      <w:r w:rsidR="005A7466" w:rsidRPr="00051144">
        <w:rPr>
          <w:rFonts w:eastAsia="Times New Roman"/>
          <w:b/>
          <w:bCs/>
          <w:sz w:val="24"/>
          <w:szCs w:val="24"/>
        </w:rPr>
        <w:t xml:space="preserve">their </w:t>
      </w:r>
      <w:r w:rsidR="00FC1A9C" w:rsidRPr="00051144">
        <w:rPr>
          <w:rFonts w:eastAsia="Times New Roman"/>
          <w:b/>
          <w:bCs/>
          <w:sz w:val="24"/>
          <w:szCs w:val="24"/>
        </w:rPr>
        <w:t xml:space="preserve">affordable housing obligation through: (a) the establishment of additional on-site </w:t>
      </w:r>
      <w:r w:rsidR="00FC1A9C" w:rsidRPr="00051144">
        <w:rPr>
          <w:b/>
          <w:bCs/>
          <w:sz w:val="24"/>
          <w:szCs w:val="24"/>
        </w:rPr>
        <w:t xml:space="preserve">or off-site </w:t>
      </w:r>
      <w:r w:rsidR="00FC1A9C" w:rsidRPr="00051144">
        <w:rPr>
          <w:rFonts w:eastAsia="Times New Roman"/>
          <w:b/>
          <w:bCs/>
          <w:sz w:val="24"/>
          <w:szCs w:val="24"/>
        </w:rPr>
        <w:t xml:space="preserve">affordable units; (b) payment of a fee in lieu of the establishment of on-site </w:t>
      </w:r>
      <w:r w:rsidR="00FC1A9C" w:rsidRPr="00051144">
        <w:rPr>
          <w:b/>
          <w:bCs/>
          <w:sz w:val="24"/>
          <w:szCs w:val="24"/>
        </w:rPr>
        <w:t>or off-site</w:t>
      </w:r>
      <w:r w:rsidR="00FC1A9C" w:rsidRPr="00051144">
        <w:rPr>
          <w:rFonts w:eastAsia="Times New Roman"/>
          <w:b/>
          <w:bCs/>
          <w:sz w:val="24"/>
          <w:szCs w:val="24"/>
        </w:rPr>
        <w:t xml:space="preserve"> affordable units; or (c) any combination thereof.</w:t>
      </w:r>
      <w:r w:rsidR="002F62C3" w:rsidRPr="00051144">
        <w:rPr>
          <w:rFonts w:eastAsia="Times New Roman"/>
          <w:b/>
          <w:bCs/>
          <w:sz w:val="24"/>
          <w:szCs w:val="24"/>
        </w:rPr>
        <w:t>]</w:t>
      </w:r>
      <w:r w:rsidR="00FC1A9C" w:rsidRPr="00051144">
        <w:rPr>
          <w:rFonts w:eastAsia="Times New Roman"/>
          <w:sz w:val="24"/>
          <w:szCs w:val="24"/>
        </w:rPr>
        <w:t xml:space="preserve"> </w:t>
      </w:r>
      <w:r w:rsidR="00FE0F03" w:rsidRPr="00051144">
        <w:rPr>
          <w:rFonts w:eastAsia="Times New Roman"/>
          <w:sz w:val="24"/>
          <w:szCs w:val="24"/>
        </w:rPr>
        <w:t xml:space="preserve">All on-site </w:t>
      </w:r>
      <w:r w:rsidR="00FE0F03" w:rsidRPr="00051144">
        <w:rPr>
          <w:sz w:val="24"/>
          <w:szCs w:val="24"/>
        </w:rPr>
        <w:t xml:space="preserve">affordable units must be accessible dwelling units, </w:t>
      </w:r>
      <w:r w:rsidR="00E62CDD" w:rsidRPr="00051144">
        <w:rPr>
          <w:sz w:val="24"/>
          <w:szCs w:val="24"/>
        </w:rPr>
        <w:t xml:space="preserve">as required under </w:t>
      </w:r>
      <w:r w:rsidR="00C93748" w:rsidRPr="00051144">
        <w:rPr>
          <w:sz w:val="24"/>
          <w:szCs w:val="24"/>
        </w:rPr>
        <w:t>subs</w:t>
      </w:r>
      <w:r w:rsidR="00E62CDD" w:rsidRPr="00051144">
        <w:rPr>
          <w:sz w:val="24"/>
          <w:szCs w:val="24"/>
        </w:rPr>
        <w:t>ection (W)(10)</w:t>
      </w:r>
      <w:r w:rsidR="00C93748" w:rsidRPr="00051144">
        <w:rPr>
          <w:sz w:val="24"/>
          <w:szCs w:val="24"/>
        </w:rPr>
        <w:t xml:space="preserve"> of the ARO</w:t>
      </w:r>
      <w:r w:rsidR="00FE0F03" w:rsidRPr="00051144">
        <w:rPr>
          <w:sz w:val="24"/>
          <w:szCs w:val="24"/>
        </w:rPr>
        <w:t xml:space="preserve">, and </w:t>
      </w:r>
      <w:r w:rsidR="005A7466" w:rsidRPr="00051144">
        <w:rPr>
          <w:sz w:val="24"/>
          <w:szCs w:val="24"/>
        </w:rPr>
        <w:t xml:space="preserve">developers </w:t>
      </w:r>
      <w:r w:rsidR="00FE0F03" w:rsidRPr="00051144">
        <w:rPr>
          <w:sz w:val="24"/>
          <w:szCs w:val="24"/>
        </w:rPr>
        <w:t xml:space="preserve">must give preference </w:t>
      </w:r>
      <w:r w:rsidR="00E62CDD" w:rsidRPr="00051144">
        <w:rPr>
          <w:sz w:val="24"/>
          <w:szCs w:val="24"/>
        </w:rPr>
        <w:t xml:space="preserve">in leasing accessible units </w:t>
      </w:r>
      <w:r w:rsidR="00FE0F03" w:rsidRPr="00051144">
        <w:rPr>
          <w:sz w:val="24"/>
          <w:szCs w:val="24"/>
        </w:rPr>
        <w:t>to people with disabilities. All</w:t>
      </w:r>
      <w:r w:rsidR="00FC1A9C" w:rsidRPr="00051144">
        <w:rPr>
          <w:sz w:val="24"/>
          <w:szCs w:val="24"/>
        </w:rPr>
        <w:t xml:space="preserve"> off-site affordable unit</w:t>
      </w:r>
      <w:r w:rsidR="00FE0F03" w:rsidRPr="00051144">
        <w:rPr>
          <w:sz w:val="24"/>
          <w:szCs w:val="24"/>
        </w:rPr>
        <w:t>s</w:t>
      </w:r>
      <w:r w:rsidR="00FC1A9C" w:rsidRPr="00051144">
        <w:rPr>
          <w:sz w:val="24"/>
          <w:szCs w:val="24"/>
        </w:rPr>
        <w:t xml:space="preserve"> must </w:t>
      </w:r>
      <w:r w:rsidR="000B0944" w:rsidRPr="00051144">
        <w:rPr>
          <w:sz w:val="24"/>
          <w:szCs w:val="24"/>
        </w:rPr>
        <w:t xml:space="preserve">have at least two bedrooms and </w:t>
      </w:r>
      <w:r w:rsidR="00FE0F03" w:rsidRPr="00051144">
        <w:rPr>
          <w:sz w:val="24"/>
          <w:szCs w:val="24"/>
        </w:rPr>
        <w:t xml:space="preserve">must </w:t>
      </w:r>
      <w:r w:rsidR="00FC1A9C" w:rsidRPr="00051144">
        <w:rPr>
          <w:sz w:val="24"/>
          <w:szCs w:val="24"/>
        </w:rPr>
        <w:t xml:space="preserve">be located in a downtown district, inclusionary housing area, or community preservation area. </w:t>
      </w:r>
      <w:r w:rsidR="001F2C04" w:rsidRPr="00051144">
        <w:rPr>
          <w:sz w:val="24"/>
          <w:szCs w:val="24"/>
        </w:rPr>
        <w:t xml:space="preserve">Whether on-site or off-site, developers must give preference in leasing affordable units of two bedrooms or more to multi-person households, as specified in the ARO rules. </w:t>
      </w:r>
      <w:r w:rsidR="00E62CDD" w:rsidRPr="00051144">
        <w:rPr>
          <w:sz w:val="24"/>
          <w:szCs w:val="24"/>
        </w:rPr>
        <w:t>If</w:t>
      </w:r>
      <w:r w:rsidR="000B0944" w:rsidRPr="00051144">
        <w:rPr>
          <w:sz w:val="24"/>
          <w:szCs w:val="24"/>
        </w:rPr>
        <w:t xml:space="preserve"> </w:t>
      </w:r>
      <w:r w:rsidR="005A7466" w:rsidRPr="00051144">
        <w:rPr>
          <w:sz w:val="24"/>
          <w:szCs w:val="24"/>
        </w:rPr>
        <w:t xml:space="preserve">a </w:t>
      </w:r>
      <w:r w:rsidR="00E62CDD" w:rsidRPr="00051144">
        <w:rPr>
          <w:sz w:val="24"/>
          <w:szCs w:val="24"/>
        </w:rPr>
        <w:t xml:space="preserve">residential </w:t>
      </w:r>
      <w:r w:rsidR="005A7466" w:rsidRPr="00051144">
        <w:rPr>
          <w:sz w:val="24"/>
          <w:szCs w:val="24"/>
        </w:rPr>
        <w:t xml:space="preserve">project </w:t>
      </w:r>
      <w:r w:rsidR="000B0944" w:rsidRPr="00051144">
        <w:rPr>
          <w:sz w:val="24"/>
          <w:szCs w:val="24"/>
        </w:rPr>
        <w:t>is located in a transit-served location, off-site unit</w:t>
      </w:r>
      <w:r w:rsidR="005A7466" w:rsidRPr="00051144">
        <w:rPr>
          <w:sz w:val="24"/>
          <w:szCs w:val="24"/>
        </w:rPr>
        <w:t>s</w:t>
      </w:r>
      <w:r w:rsidR="000B0944" w:rsidRPr="00051144">
        <w:rPr>
          <w:sz w:val="24"/>
          <w:szCs w:val="24"/>
        </w:rPr>
        <w:t xml:space="preserve"> must be located in a substantially comparable transit-served location.</w:t>
      </w:r>
      <w:r w:rsidR="00FC1A9C" w:rsidRPr="00051144">
        <w:rPr>
          <w:sz w:val="24"/>
          <w:szCs w:val="24"/>
        </w:rPr>
        <w:t xml:space="preserve"> </w:t>
      </w:r>
    </w:p>
    <w:p w14:paraId="18A94A06" w14:textId="77777777" w:rsidR="00246540" w:rsidRPr="00051144" w:rsidRDefault="00246540" w:rsidP="0014180B">
      <w:pPr>
        <w:pStyle w:val="ListParagraph"/>
        <w:ind w:left="360"/>
        <w:jc w:val="both"/>
        <w:rPr>
          <w:sz w:val="24"/>
          <w:szCs w:val="24"/>
        </w:rPr>
      </w:pPr>
    </w:p>
    <w:p w14:paraId="009E2C2D" w14:textId="695F7BA9" w:rsidR="00FB4C3E" w:rsidRPr="00051144" w:rsidRDefault="00E62CDD" w:rsidP="0014180B">
      <w:pPr>
        <w:pStyle w:val="ListParagraph"/>
        <w:ind w:left="360"/>
        <w:jc w:val="both"/>
        <w:rPr>
          <w:rFonts w:eastAsia="Times New Roman"/>
          <w:b/>
          <w:bCs/>
          <w:sz w:val="24"/>
          <w:szCs w:val="24"/>
        </w:rPr>
      </w:pPr>
      <w:r w:rsidRPr="00051144">
        <w:rPr>
          <w:sz w:val="24"/>
          <w:szCs w:val="24"/>
        </w:rPr>
        <w:t xml:space="preserve">The Applicant has elected the </w:t>
      </w:r>
      <w:r w:rsidR="008B1553" w:rsidRPr="00051144">
        <w:rPr>
          <w:sz w:val="24"/>
          <w:szCs w:val="24"/>
        </w:rPr>
        <w:t>___</w:t>
      </w:r>
      <w:r w:rsidRPr="00051144">
        <w:rPr>
          <w:sz w:val="24"/>
          <w:szCs w:val="24"/>
        </w:rPr>
        <w:t xml:space="preserve">% option as set forth in the chart in </w:t>
      </w:r>
      <w:r w:rsidR="00C93748" w:rsidRPr="00051144">
        <w:rPr>
          <w:sz w:val="24"/>
          <w:szCs w:val="24"/>
        </w:rPr>
        <w:t>subs</w:t>
      </w:r>
      <w:r w:rsidRPr="00051144">
        <w:rPr>
          <w:sz w:val="24"/>
          <w:szCs w:val="24"/>
        </w:rPr>
        <w:t>ection (F)(2)</w:t>
      </w:r>
      <w:r w:rsidR="00C93748" w:rsidRPr="00051144">
        <w:rPr>
          <w:sz w:val="24"/>
          <w:szCs w:val="24"/>
        </w:rPr>
        <w:t xml:space="preserve"> of the ARO</w:t>
      </w:r>
      <w:r w:rsidRPr="00051144">
        <w:rPr>
          <w:sz w:val="24"/>
          <w:szCs w:val="24"/>
        </w:rPr>
        <w:t xml:space="preserve">.  As a result, the Applicant’s affordable housing obligation is </w:t>
      </w:r>
      <w:r w:rsidR="008B1553" w:rsidRPr="00051144">
        <w:rPr>
          <w:sz w:val="24"/>
          <w:szCs w:val="24"/>
        </w:rPr>
        <w:t>_____</w:t>
      </w:r>
      <w:r w:rsidRPr="00051144">
        <w:rPr>
          <w:sz w:val="24"/>
          <w:szCs w:val="24"/>
        </w:rPr>
        <w:t xml:space="preserve"> affordable units (20% of </w:t>
      </w:r>
      <w:r w:rsidR="008B1553" w:rsidRPr="00051144">
        <w:rPr>
          <w:sz w:val="24"/>
          <w:szCs w:val="24"/>
        </w:rPr>
        <w:t>____</w:t>
      </w:r>
      <w:r w:rsidRPr="00051144">
        <w:rPr>
          <w:sz w:val="24"/>
          <w:szCs w:val="24"/>
        </w:rPr>
        <w:t>)</w:t>
      </w:r>
      <w:r w:rsidR="00F82B07" w:rsidRPr="00051144">
        <w:rPr>
          <w:sz w:val="24"/>
          <w:szCs w:val="24"/>
        </w:rPr>
        <w:t xml:space="preserve"> and half </w:t>
      </w:r>
      <w:r w:rsidRPr="00051144">
        <w:rPr>
          <w:sz w:val="24"/>
          <w:szCs w:val="24"/>
        </w:rPr>
        <w:t xml:space="preserve">of </w:t>
      </w:r>
      <w:r w:rsidR="00F82B07" w:rsidRPr="00051144">
        <w:rPr>
          <w:sz w:val="24"/>
          <w:szCs w:val="24"/>
        </w:rPr>
        <w:t xml:space="preserve">those affordable units </w:t>
      </w:r>
      <w:r w:rsidRPr="00051144">
        <w:rPr>
          <w:sz w:val="24"/>
          <w:szCs w:val="24"/>
        </w:rPr>
        <w:t>are Required Units</w:t>
      </w:r>
      <w:r w:rsidR="00F82B07" w:rsidRPr="00051144">
        <w:rPr>
          <w:sz w:val="24"/>
          <w:szCs w:val="24"/>
        </w:rPr>
        <w:t xml:space="preserve">. </w:t>
      </w:r>
      <w:r w:rsidR="00F82B07" w:rsidRPr="00051144">
        <w:rPr>
          <w:b/>
          <w:bCs/>
          <w:sz w:val="24"/>
          <w:szCs w:val="24"/>
        </w:rPr>
        <w:t xml:space="preserve">[Delete if no fractional obligation: </w:t>
      </w:r>
      <w:r w:rsidR="00F82B07" w:rsidRPr="00051144">
        <w:rPr>
          <w:sz w:val="24"/>
          <w:szCs w:val="24"/>
        </w:rPr>
        <w:t>Pursuant to subsection (T) of the ARO, the Applicant must either pay a fractional in lieu fee or provide an additional unit to satisfy the fractional obligation.</w:t>
      </w:r>
      <w:r w:rsidR="00F82B07" w:rsidRPr="00051144">
        <w:rPr>
          <w:b/>
          <w:bCs/>
          <w:sz w:val="24"/>
          <w:szCs w:val="24"/>
        </w:rPr>
        <w:t>]</w:t>
      </w:r>
      <w:r w:rsidR="00F82B07" w:rsidRPr="00051144">
        <w:rPr>
          <w:sz w:val="24"/>
          <w:szCs w:val="24"/>
        </w:rPr>
        <w:t xml:space="preserve"> </w:t>
      </w:r>
      <w:r w:rsidRPr="00051144">
        <w:rPr>
          <w:sz w:val="24"/>
          <w:szCs w:val="24"/>
        </w:rPr>
        <w:t xml:space="preserve"> </w:t>
      </w:r>
      <w:r w:rsidR="00FB4C3E" w:rsidRPr="00051144">
        <w:rPr>
          <w:sz w:val="24"/>
          <w:szCs w:val="24"/>
        </w:rPr>
        <w:t xml:space="preserve">The </w:t>
      </w:r>
      <w:r w:rsidR="002146D9" w:rsidRPr="00051144">
        <w:rPr>
          <w:sz w:val="24"/>
          <w:szCs w:val="24"/>
        </w:rPr>
        <w:t>Applicant</w:t>
      </w:r>
      <w:r w:rsidR="00FB4C3E" w:rsidRPr="00051144">
        <w:rPr>
          <w:sz w:val="24"/>
          <w:szCs w:val="24"/>
        </w:rPr>
        <w:t xml:space="preserve"> </w:t>
      </w:r>
      <w:r w:rsidR="000F21DC" w:rsidRPr="00051144">
        <w:rPr>
          <w:sz w:val="24"/>
          <w:szCs w:val="24"/>
        </w:rPr>
        <w:t xml:space="preserve">has agreed to satisfy its affordable housing obligation by providing all </w:t>
      </w:r>
      <w:r w:rsidR="008B1553" w:rsidRPr="00051144">
        <w:rPr>
          <w:sz w:val="24"/>
          <w:szCs w:val="24"/>
        </w:rPr>
        <w:t>____</w:t>
      </w:r>
      <w:r w:rsidR="00203A0F" w:rsidRPr="00051144">
        <w:rPr>
          <w:sz w:val="24"/>
          <w:szCs w:val="24"/>
        </w:rPr>
        <w:t xml:space="preserve"> </w:t>
      </w:r>
      <w:r w:rsidR="000F21DC" w:rsidRPr="00051144">
        <w:rPr>
          <w:sz w:val="24"/>
          <w:szCs w:val="24"/>
        </w:rPr>
        <w:t xml:space="preserve">affordable units in the </w:t>
      </w:r>
      <w:r w:rsidR="002F62C3" w:rsidRPr="00051144">
        <w:rPr>
          <w:b/>
          <w:bCs/>
          <w:sz w:val="24"/>
          <w:szCs w:val="24"/>
        </w:rPr>
        <w:t>[</w:t>
      </w:r>
      <w:r w:rsidR="000F21DC" w:rsidRPr="00051144">
        <w:rPr>
          <w:b/>
          <w:bCs/>
          <w:sz w:val="24"/>
          <w:szCs w:val="24"/>
        </w:rPr>
        <w:t>rental building</w:t>
      </w:r>
      <w:r w:rsidR="002F62C3" w:rsidRPr="00051144">
        <w:rPr>
          <w:b/>
          <w:bCs/>
          <w:sz w:val="24"/>
          <w:szCs w:val="24"/>
        </w:rPr>
        <w:t>]</w:t>
      </w:r>
      <w:r w:rsidR="000F21DC" w:rsidRPr="00051144">
        <w:rPr>
          <w:sz w:val="24"/>
          <w:szCs w:val="24"/>
        </w:rPr>
        <w:t xml:space="preserve"> in the PD, as set forth in the Affordable Housing Profile </w:t>
      </w:r>
      <w:r w:rsidR="001B39FE" w:rsidRPr="00051144">
        <w:rPr>
          <w:sz w:val="24"/>
          <w:szCs w:val="24"/>
        </w:rPr>
        <w:t xml:space="preserve">(AHP) </w:t>
      </w:r>
      <w:r w:rsidR="000F21DC" w:rsidRPr="00051144">
        <w:rPr>
          <w:sz w:val="24"/>
          <w:szCs w:val="24"/>
        </w:rPr>
        <w:t>attached hereto</w:t>
      </w:r>
      <w:r w:rsidR="005B1310" w:rsidRPr="00051144">
        <w:rPr>
          <w:sz w:val="24"/>
          <w:szCs w:val="24"/>
        </w:rPr>
        <w:t xml:space="preserve">. </w:t>
      </w:r>
      <w:r w:rsidR="004075E5" w:rsidRPr="00051144">
        <w:rPr>
          <w:rFonts w:eastAsia="Times New Roman"/>
          <w:b/>
          <w:bCs/>
          <w:sz w:val="24"/>
          <w:szCs w:val="24"/>
        </w:rPr>
        <w:t>[Rental projects outside of low-moderate income areas only:</w:t>
      </w:r>
      <w:r w:rsidR="004075E5" w:rsidRPr="00051144">
        <w:rPr>
          <w:rFonts w:eastAsia="Times New Roman"/>
          <w:sz w:val="24"/>
          <w:szCs w:val="24"/>
        </w:rPr>
        <w:t xml:space="preserve"> </w:t>
      </w:r>
      <w:r w:rsidR="00203A0F" w:rsidRPr="00051144">
        <w:rPr>
          <w:b/>
          <w:bCs/>
          <w:sz w:val="24"/>
          <w:szCs w:val="24"/>
        </w:rPr>
        <w:t>T</w:t>
      </w:r>
      <w:r w:rsidR="000F21DC" w:rsidRPr="00051144">
        <w:rPr>
          <w:b/>
          <w:bCs/>
          <w:sz w:val="24"/>
          <w:szCs w:val="24"/>
        </w:rPr>
        <w:t xml:space="preserve">he </w:t>
      </w:r>
      <w:r w:rsidR="002146D9" w:rsidRPr="00051144">
        <w:rPr>
          <w:b/>
          <w:bCs/>
          <w:sz w:val="24"/>
          <w:szCs w:val="24"/>
        </w:rPr>
        <w:t>Applicant</w:t>
      </w:r>
      <w:r w:rsidR="00FB4C3E" w:rsidRPr="00051144">
        <w:rPr>
          <w:b/>
          <w:bCs/>
          <w:sz w:val="24"/>
          <w:szCs w:val="24"/>
        </w:rPr>
        <w:t xml:space="preserve"> </w:t>
      </w:r>
      <w:r w:rsidR="000F21DC" w:rsidRPr="00051144">
        <w:rPr>
          <w:b/>
          <w:bCs/>
          <w:sz w:val="24"/>
          <w:szCs w:val="24"/>
        </w:rPr>
        <w:t xml:space="preserve">agrees that the </w:t>
      </w:r>
      <w:r w:rsidR="0085067D" w:rsidRPr="00051144">
        <w:rPr>
          <w:b/>
          <w:bCs/>
          <w:sz w:val="24"/>
          <w:szCs w:val="24"/>
        </w:rPr>
        <w:t>affordable</w:t>
      </w:r>
      <w:r w:rsidR="000F21DC" w:rsidRPr="00051144">
        <w:rPr>
          <w:b/>
          <w:bCs/>
          <w:sz w:val="24"/>
          <w:szCs w:val="24"/>
        </w:rPr>
        <w:t xml:space="preserve"> rental units must be affordable </w:t>
      </w:r>
      <w:r w:rsidR="00FB4C3E" w:rsidRPr="00051144">
        <w:rPr>
          <w:b/>
          <w:bCs/>
          <w:sz w:val="24"/>
          <w:szCs w:val="24"/>
        </w:rPr>
        <w:t xml:space="preserve">to households </w:t>
      </w:r>
      <w:r w:rsidR="005A7466" w:rsidRPr="00051144">
        <w:rPr>
          <w:b/>
          <w:bCs/>
          <w:sz w:val="24"/>
          <w:szCs w:val="24"/>
        </w:rPr>
        <w:t xml:space="preserve">with a range of incomes averaging </w:t>
      </w:r>
      <w:r w:rsidR="00FB4C3E" w:rsidRPr="00051144">
        <w:rPr>
          <w:rFonts w:eastAsia="Times New Roman"/>
          <w:b/>
          <w:bCs/>
          <w:sz w:val="24"/>
          <w:szCs w:val="24"/>
        </w:rPr>
        <w:t xml:space="preserve">60% of the </w:t>
      </w:r>
      <w:r w:rsidR="00FB4C3E" w:rsidRPr="00051144">
        <w:rPr>
          <w:b/>
          <w:bCs/>
          <w:sz w:val="24"/>
          <w:szCs w:val="24"/>
        </w:rPr>
        <w:t>Chicago Primary Metropolitan Statistical Area Median Income (AMI), as updated annually</w:t>
      </w:r>
      <w:r w:rsidR="00FB4C3E" w:rsidRPr="00051144">
        <w:rPr>
          <w:rFonts w:eastAsia="Times New Roman"/>
          <w:b/>
          <w:bCs/>
          <w:sz w:val="24"/>
          <w:szCs w:val="24"/>
        </w:rPr>
        <w:t>, p</w:t>
      </w:r>
      <w:r w:rsidR="00FB4C3E" w:rsidRPr="00051144">
        <w:rPr>
          <w:b/>
          <w:bCs/>
          <w:sz w:val="24"/>
          <w:szCs w:val="24"/>
        </w:rPr>
        <w:t xml:space="preserve">rovided that </w:t>
      </w:r>
      <w:r w:rsidR="00FD3DA0" w:rsidRPr="00051144">
        <w:rPr>
          <w:b/>
          <w:bCs/>
          <w:sz w:val="24"/>
          <w:szCs w:val="24"/>
        </w:rPr>
        <w:t xml:space="preserve">(x) </w:t>
      </w:r>
      <w:r w:rsidR="000B0944" w:rsidRPr="00051144">
        <w:rPr>
          <w:rFonts w:eastAsia="Times New Roman"/>
          <w:b/>
          <w:bCs/>
          <w:sz w:val="24"/>
          <w:szCs w:val="24"/>
        </w:rPr>
        <w:t>t</w:t>
      </w:r>
      <w:r w:rsidR="000B0944" w:rsidRPr="00051144">
        <w:rPr>
          <w:b/>
          <w:bCs/>
          <w:sz w:val="24"/>
          <w:szCs w:val="24"/>
        </w:rPr>
        <w:t xml:space="preserve">he maximum income level for any affordable unit may not exceed 80% of the AMI, (y) </w:t>
      </w:r>
      <w:r w:rsidR="00FB4C3E" w:rsidRPr="00051144">
        <w:rPr>
          <w:b/>
          <w:bCs/>
          <w:sz w:val="24"/>
          <w:szCs w:val="24"/>
        </w:rPr>
        <w:t xml:space="preserve">at least one-third (or </w:t>
      </w:r>
      <w:r w:rsidR="008B1553" w:rsidRPr="00051144">
        <w:rPr>
          <w:b/>
          <w:bCs/>
          <w:sz w:val="24"/>
          <w:szCs w:val="24"/>
        </w:rPr>
        <w:t>___</w:t>
      </w:r>
      <w:r w:rsidR="00FB4C3E" w:rsidRPr="00051144">
        <w:rPr>
          <w:b/>
          <w:bCs/>
          <w:sz w:val="24"/>
          <w:szCs w:val="24"/>
        </w:rPr>
        <w:t xml:space="preserve"> units) must be affordable to households at or below 50% of the AMI, of which one-sixth (or </w:t>
      </w:r>
      <w:r w:rsidR="008B1553" w:rsidRPr="00051144">
        <w:rPr>
          <w:b/>
          <w:bCs/>
          <w:sz w:val="24"/>
          <w:szCs w:val="24"/>
        </w:rPr>
        <w:t>__</w:t>
      </w:r>
      <w:r w:rsidR="00FB4C3E" w:rsidRPr="00051144">
        <w:rPr>
          <w:b/>
          <w:bCs/>
          <w:sz w:val="24"/>
          <w:szCs w:val="24"/>
        </w:rPr>
        <w:t xml:space="preserve"> of the </w:t>
      </w:r>
      <w:r w:rsidR="008B1553" w:rsidRPr="00051144">
        <w:rPr>
          <w:b/>
          <w:bCs/>
          <w:sz w:val="24"/>
          <w:szCs w:val="24"/>
        </w:rPr>
        <w:t>____</w:t>
      </w:r>
      <w:r w:rsidR="00FB4C3E" w:rsidRPr="00051144">
        <w:rPr>
          <w:b/>
          <w:bCs/>
          <w:sz w:val="24"/>
          <w:szCs w:val="24"/>
        </w:rPr>
        <w:t xml:space="preserve"> units) must be affordable</w:t>
      </w:r>
      <w:r w:rsidR="00FB4C3E" w:rsidRPr="00051144">
        <w:rPr>
          <w:b/>
          <w:bCs/>
          <w:i/>
          <w:iCs/>
          <w:sz w:val="24"/>
          <w:szCs w:val="24"/>
        </w:rPr>
        <w:t xml:space="preserve"> </w:t>
      </w:r>
      <w:r w:rsidR="00FB4C3E" w:rsidRPr="00051144">
        <w:rPr>
          <w:b/>
          <w:bCs/>
          <w:sz w:val="24"/>
          <w:szCs w:val="24"/>
        </w:rPr>
        <w:t>to households at or below 40% of the AMI</w:t>
      </w:r>
      <w:r w:rsidR="00FD3DA0" w:rsidRPr="00051144">
        <w:rPr>
          <w:b/>
          <w:bCs/>
          <w:sz w:val="24"/>
          <w:szCs w:val="24"/>
        </w:rPr>
        <w:t>, and (</w:t>
      </w:r>
      <w:r w:rsidR="000B0944" w:rsidRPr="00051144">
        <w:rPr>
          <w:b/>
          <w:bCs/>
          <w:sz w:val="24"/>
          <w:szCs w:val="24"/>
        </w:rPr>
        <w:t>z</w:t>
      </w:r>
      <w:r w:rsidR="00FD3DA0" w:rsidRPr="00051144">
        <w:rPr>
          <w:b/>
          <w:bCs/>
          <w:sz w:val="24"/>
          <w:szCs w:val="24"/>
        </w:rPr>
        <w:t xml:space="preserve">) </w:t>
      </w:r>
      <w:r w:rsidR="00FD3DA0" w:rsidRPr="00051144">
        <w:rPr>
          <w:b/>
          <w:bCs/>
          <w:sz w:val="24"/>
          <w:szCs w:val="24"/>
          <w:shd w:val="clear" w:color="auto" w:fill="FFFFFF"/>
        </w:rPr>
        <w:t xml:space="preserve">all </w:t>
      </w:r>
      <w:r w:rsidR="00FD3DA0" w:rsidRPr="00051144">
        <w:rPr>
          <w:b/>
          <w:bCs/>
          <w:sz w:val="24"/>
          <w:szCs w:val="24"/>
        </w:rPr>
        <w:t>i</w:t>
      </w:r>
      <w:r w:rsidR="00FD3DA0" w:rsidRPr="00051144">
        <w:rPr>
          <w:rStyle w:val="Emphasis"/>
          <w:b/>
          <w:bCs/>
          <w:i w:val="0"/>
          <w:iCs w:val="0"/>
          <w:sz w:val="24"/>
          <w:szCs w:val="24"/>
        </w:rPr>
        <w:t>ncome levels</w:t>
      </w:r>
      <w:r w:rsidR="00FD3DA0" w:rsidRPr="00051144">
        <w:rPr>
          <w:b/>
          <w:bCs/>
          <w:i/>
          <w:sz w:val="24"/>
          <w:szCs w:val="24"/>
        </w:rPr>
        <w:t> </w:t>
      </w:r>
      <w:r w:rsidR="00FD3DA0" w:rsidRPr="00051144">
        <w:rPr>
          <w:b/>
          <w:bCs/>
          <w:sz w:val="24"/>
          <w:szCs w:val="24"/>
        </w:rPr>
        <w:t xml:space="preserve">must be multiples of 10% of the </w:t>
      </w:r>
      <w:r w:rsidR="00FD3DA0" w:rsidRPr="00051144">
        <w:rPr>
          <w:rStyle w:val="Emphasis"/>
          <w:b/>
          <w:bCs/>
          <w:i w:val="0"/>
          <w:sz w:val="24"/>
          <w:szCs w:val="24"/>
        </w:rPr>
        <w:t>AMI</w:t>
      </w:r>
      <w:r w:rsidR="00FD3DA0" w:rsidRPr="00051144">
        <w:rPr>
          <w:b/>
          <w:bCs/>
          <w:sz w:val="24"/>
          <w:szCs w:val="24"/>
        </w:rPr>
        <w:t>.</w:t>
      </w:r>
      <w:r w:rsidR="004075E5" w:rsidRPr="00051144">
        <w:rPr>
          <w:b/>
          <w:bCs/>
          <w:sz w:val="24"/>
          <w:szCs w:val="24"/>
        </w:rPr>
        <w:t>]</w:t>
      </w:r>
    </w:p>
    <w:p w14:paraId="48A79323" w14:textId="04C945C7" w:rsidR="00FD3DA0" w:rsidRPr="00051144" w:rsidRDefault="00FD3DA0" w:rsidP="0014180B">
      <w:pPr>
        <w:shd w:val="clear" w:color="auto" w:fill="FFFFFF" w:themeFill="background1"/>
        <w:spacing w:after="0" w:line="240" w:lineRule="auto"/>
        <w:ind w:left="360" w:firstLine="360"/>
        <w:rPr>
          <w:rFonts w:ascii="Times New Roman" w:hAnsi="Times New Roman" w:cs="Times New Roman"/>
          <w:sz w:val="24"/>
          <w:szCs w:val="24"/>
        </w:rPr>
      </w:pPr>
    </w:p>
    <w:bookmarkEnd w:id="0"/>
    <w:bookmarkEnd w:id="1"/>
    <w:p w14:paraId="2A0B2639" w14:textId="3FBB6B33" w:rsidR="00051144" w:rsidRPr="00051144" w:rsidRDefault="00051144" w:rsidP="00051144">
      <w:pPr>
        <w:pStyle w:val="ArabicOneL1"/>
        <w:numPr>
          <w:ilvl w:val="0"/>
          <w:numId w:val="0"/>
        </w:numPr>
        <w:spacing w:after="0"/>
        <w:ind w:left="360"/>
        <w:contextualSpacing/>
        <w:jc w:val="both"/>
        <w:rPr>
          <w:sz w:val="24"/>
          <w:szCs w:val="24"/>
        </w:rPr>
      </w:pPr>
      <w:r w:rsidRPr="00051144">
        <w:rPr>
          <w:sz w:val="24"/>
          <w:szCs w:val="24"/>
        </w:rPr>
        <w:t>If the Applicant requests any material change to its method of compliance with the ARO, such as locating affordable units off-site instead of on-site or changing the target affordability level after the passage of this PD, DOH may adjust the AHP as requested, in accordance with the ARO, without amending the PD, provided however, the Applicant must update and resubmit the revised AHP to DOH for review and approval and, at DOH’s request, provide an informational presentation to Plan Commission on such change. Prior to the issuance of any building permits for any residential building in the PD, including, without limitation, excavation or foundation permits, the Applicant must execute and record an Inclusionary Housing Agreement (“IHA”) in accordance with subsection (N) of the ARO. The terms of the IHA and any amendments thereto are incorporated herein by this reference. The Applicant acknowledges and agrees that the IHA will be recorded against the PD, and will constitute a lien against such property. The Commissioner of DOH may enforce remedies for any breach of this Statement 16, including any breach of any IHA, and enter into settlement agreements with respect to any such breach, subject to the approval of the Corporation Counsel, without amending the PD.</w:t>
      </w:r>
    </w:p>
    <w:p w14:paraId="3F2B6D63" w14:textId="77777777" w:rsidR="00FE0F03" w:rsidRPr="00051144" w:rsidRDefault="00FE0F03" w:rsidP="0014180B">
      <w:pPr>
        <w:pStyle w:val="ListParagraph"/>
        <w:ind w:left="360"/>
        <w:jc w:val="both"/>
        <w:rPr>
          <w:sz w:val="24"/>
          <w:szCs w:val="24"/>
        </w:rPr>
      </w:pPr>
    </w:p>
    <w:p w14:paraId="3B38DD54" w14:textId="5E93C539" w:rsidR="005B1310" w:rsidRPr="00051144" w:rsidRDefault="00FE0F03" w:rsidP="0014180B">
      <w:pPr>
        <w:pStyle w:val="ListParagraph"/>
        <w:ind w:left="360"/>
        <w:jc w:val="both"/>
        <w:rPr>
          <w:sz w:val="24"/>
          <w:szCs w:val="24"/>
        </w:rPr>
      </w:pPr>
      <w:r w:rsidRPr="00051144">
        <w:rPr>
          <w:sz w:val="24"/>
          <w:szCs w:val="24"/>
        </w:rPr>
        <w:t xml:space="preserve">This statement does not include all </w:t>
      </w:r>
      <w:r w:rsidR="00E62CDD" w:rsidRPr="00051144">
        <w:rPr>
          <w:sz w:val="24"/>
          <w:szCs w:val="24"/>
        </w:rPr>
        <w:t xml:space="preserve">ARO </w:t>
      </w:r>
      <w:r w:rsidRPr="00051144">
        <w:rPr>
          <w:sz w:val="24"/>
          <w:szCs w:val="24"/>
        </w:rPr>
        <w:t xml:space="preserve">requirements </w:t>
      </w:r>
      <w:r w:rsidR="00E62CDD" w:rsidRPr="00051144">
        <w:rPr>
          <w:sz w:val="24"/>
          <w:szCs w:val="24"/>
        </w:rPr>
        <w:t>and options</w:t>
      </w:r>
      <w:r w:rsidRPr="00051144">
        <w:rPr>
          <w:sz w:val="24"/>
          <w:szCs w:val="24"/>
        </w:rPr>
        <w:t>. It is intended to provide a</w:t>
      </w:r>
      <w:r w:rsidR="00E62CDD" w:rsidRPr="00051144">
        <w:rPr>
          <w:sz w:val="24"/>
          <w:szCs w:val="24"/>
        </w:rPr>
        <w:t>n overview</w:t>
      </w:r>
      <w:r w:rsidRPr="00051144">
        <w:rPr>
          <w:sz w:val="24"/>
          <w:szCs w:val="24"/>
        </w:rPr>
        <w:t xml:space="preserve"> of </w:t>
      </w:r>
      <w:r w:rsidR="00E62CDD" w:rsidRPr="00051144">
        <w:rPr>
          <w:sz w:val="24"/>
          <w:szCs w:val="24"/>
        </w:rPr>
        <w:t>the application of the ARO to this PD</w:t>
      </w:r>
      <w:r w:rsidR="002146D9" w:rsidRPr="00051144">
        <w:rPr>
          <w:sz w:val="24"/>
          <w:szCs w:val="24"/>
        </w:rPr>
        <w:t xml:space="preserve">. In the event of any conflict between this statement and the terms and conditions of the </w:t>
      </w:r>
      <w:r w:rsidR="00E62CDD" w:rsidRPr="00051144">
        <w:rPr>
          <w:sz w:val="24"/>
          <w:szCs w:val="24"/>
        </w:rPr>
        <w:t>ARO</w:t>
      </w:r>
      <w:r w:rsidR="002146D9" w:rsidRPr="00051144">
        <w:rPr>
          <w:sz w:val="24"/>
          <w:szCs w:val="24"/>
        </w:rPr>
        <w:t xml:space="preserve">, the </w:t>
      </w:r>
      <w:r w:rsidR="00E62CDD" w:rsidRPr="00051144">
        <w:rPr>
          <w:sz w:val="24"/>
          <w:szCs w:val="24"/>
        </w:rPr>
        <w:t>ARO</w:t>
      </w:r>
      <w:r w:rsidR="002146D9" w:rsidRPr="00051144">
        <w:rPr>
          <w:sz w:val="24"/>
          <w:szCs w:val="24"/>
        </w:rPr>
        <w:t xml:space="preserve"> shall govern.</w:t>
      </w:r>
    </w:p>
    <w:sectPr w:rsidR="005B1310" w:rsidRPr="00051144" w:rsidSect="008E18EF">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D15E" w14:textId="77777777" w:rsidR="0062058A" w:rsidRDefault="0062058A" w:rsidP="009620B7">
      <w:pPr>
        <w:spacing w:after="0" w:line="240" w:lineRule="auto"/>
      </w:pPr>
      <w:r>
        <w:separator/>
      </w:r>
    </w:p>
  </w:endnote>
  <w:endnote w:type="continuationSeparator" w:id="0">
    <w:p w14:paraId="58BD2B69" w14:textId="77777777" w:rsidR="0062058A" w:rsidRDefault="0062058A" w:rsidP="009620B7">
      <w:pPr>
        <w:spacing w:after="0" w:line="240" w:lineRule="auto"/>
      </w:pPr>
      <w:r>
        <w:continuationSeparator/>
      </w:r>
    </w:p>
  </w:endnote>
  <w:endnote w:type="continuationNotice" w:id="1">
    <w:p w14:paraId="1BF8A4BB" w14:textId="77777777" w:rsidR="0062058A" w:rsidRDefault="0062058A" w:rsidP="0096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0BE" w14:textId="4DEB4831" w:rsidR="00B17FA6" w:rsidRDefault="00B17FA6" w:rsidP="0096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779" w14:textId="77777777" w:rsidR="009C48F1" w:rsidRDefault="009C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DC3D" w14:textId="5EF02B19" w:rsidR="00B17FA6" w:rsidRDefault="00B17FA6" w:rsidP="0096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1D5A" w14:textId="77777777" w:rsidR="0062058A" w:rsidRDefault="0062058A" w:rsidP="009620B7">
      <w:pPr>
        <w:spacing w:after="0" w:line="240" w:lineRule="auto"/>
      </w:pPr>
      <w:r>
        <w:separator/>
      </w:r>
    </w:p>
  </w:footnote>
  <w:footnote w:type="continuationSeparator" w:id="0">
    <w:p w14:paraId="1B33BBCC" w14:textId="77777777" w:rsidR="0062058A" w:rsidRDefault="0062058A" w:rsidP="009620B7">
      <w:pPr>
        <w:spacing w:after="0" w:line="240" w:lineRule="auto"/>
      </w:pPr>
      <w:r>
        <w:continuationSeparator/>
      </w:r>
    </w:p>
  </w:footnote>
  <w:footnote w:type="continuationNotice" w:id="1">
    <w:p w14:paraId="7A5E3249" w14:textId="77777777" w:rsidR="0062058A" w:rsidRDefault="0062058A" w:rsidP="00962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192E" w14:textId="77777777" w:rsidR="009C48F1" w:rsidRDefault="009C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9E9"/>
    <w:multiLevelType w:val="multilevel"/>
    <w:tmpl w:val="FD9AA79A"/>
    <w:lvl w:ilvl="0">
      <w:start w:val="1"/>
      <w:numFmt w:val="decimal"/>
      <w:lvlText w:val="%1)"/>
      <w:lvlJc w:val="left"/>
      <w:pPr>
        <w:tabs>
          <w:tab w:val="left" w:pos="576"/>
        </w:tabs>
        <w:ind w:left="720"/>
      </w:pPr>
      <w:rPr>
        <w:rFonts w:ascii="Garamond" w:eastAsia="Garamond" w:hAnsi="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9413A"/>
    <w:multiLevelType w:val="multilevel"/>
    <w:tmpl w:val="842CEF12"/>
    <w:lvl w:ilvl="0">
      <w:start w:val="1"/>
      <w:numFmt w:val="lowerRoman"/>
      <w:lvlText w:val="(%1)"/>
      <w:lvlJc w:val="left"/>
      <w:pPr>
        <w:tabs>
          <w:tab w:val="left" w:pos="576"/>
        </w:tabs>
        <w:ind w:left="720"/>
      </w:pPr>
      <w:rPr>
        <w:rFonts w:ascii="Times New Roman" w:eastAsia="Garamond" w:hAnsi="Times New Roman" w:cs="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0679"/>
    <w:multiLevelType w:val="multilevel"/>
    <w:tmpl w:val="0510A148"/>
    <w:lvl w:ilvl="0">
      <w:start w:val="3"/>
      <w:numFmt w:val="lowerLetter"/>
      <w:lvlText w:val="(%1)"/>
      <w:lvlJc w:val="left"/>
      <w:pPr>
        <w:tabs>
          <w:tab w:val="left" w:pos="576"/>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1EAA"/>
    <w:multiLevelType w:val="hybridMultilevel"/>
    <w:tmpl w:val="D6B0C88A"/>
    <w:lvl w:ilvl="0" w:tplc="72E09C0E">
      <w:start w:val="1"/>
      <w:numFmt w:val="decimal"/>
      <w:lvlText w:val="%1."/>
      <w:lvlJc w:val="left"/>
      <w:pPr>
        <w:ind w:left="720" w:hanging="360"/>
      </w:pPr>
      <w:rPr>
        <w:rFonts w:hint="default"/>
      </w:rPr>
    </w:lvl>
    <w:lvl w:ilvl="1" w:tplc="6E563EDC" w:tentative="1">
      <w:start w:val="1"/>
      <w:numFmt w:val="lowerLetter"/>
      <w:lvlText w:val="%2."/>
      <w:lvlJc w:val="left"/>
      <w:pPr>
        <w:ind w:left="1440" w:hanging="360"/>
      </w:pPr>
    </w:lvl>
    <w:lvl w:ilvl="2" w:tplc="F526371A" w:tentative="1">
      <w:start w:val="1"/>
      <w:numFmt w:val="lowerRoman"/>
      <w:lvlText w:val="%3."/>
      <w:lvlJc w:val="right"/>
      <w:pPr>
        <w:ind w:left="2160" w:hanging="180"/>
      </w:pPr>
    </w:lvl>
    <w:lvl w:ilvl="3" w:tplc="3998D5D4" w:tentative="1">
      <w:start w:val="1"/>
      <w:numFmt w:val="decimal"/>
      <w:lvlText w:val="%4."/>
      <w:lvlJc w:val="left"/>
      <w:pPr>
        <w:ind w:left="2880" w:hanging="360"/>
      </w:pPr>
    </w:lvl>
    <w:lvl w:ilvl="4" w:tplc="A8C292F0" w:tentative="1">
      <w:start w:val="1"/>
      <w:numFmt w:val="lowerLetter"/>
      <w:lvlText w:val="%5."/>
      <w:lvlJc w:val="left"/>
      <w:pPr>
        <w:ind w:left="3600" w:hanging="360"/>
      </w:pPr>
    </w:lvl>
    <w:lvl w:ilvl="5" w:tplc="78FA80D4" w:tentative="1">
      <w:start w:val="1"/>
      <w:numFmt w:val="lowerRoman"/>
      <w:lvlText w:val="%6."/>
      <w:lvlJc w:val="right"/>
      <w:pPr>
        <w:ind w:left="4320" w:hanging="180"/>
      </w:pPr>
    </w:lvl>
    <w:lvl w:ilvl="6" w:tplc="C5A6F46E" w:tentative="1">
      <w:start w:val="1"/>
      <w:numFmt w:val="decimal"/>
      <w:lvlText w:val="%7."/>
      <w:lvlJc w:val="left"/>
      <w:pPr>
        <w:ind w:left="5040" w:hanging="360"/>
      </w:pPr>
    </w:lvl>
    <w:lvl w:ilvl="7" w:tplc="C9E272EC" w:tentative="1">
      <w:start w:val="1"/>
      <w:numFmt w:val="lowerLetter"/>
      <w:lvlText w:val="%8."/>
      <w:lvlJc w:val="left"/>
      <w:pPr>
        <w:ind w:left="5760" w:hanging="360"/>
      </w:pPr>
    </w:lvl>
    <w:lvl w:ilvl="8" w:tplc="51604B46" w:tentative="1">
      <w:start w:val="1"/>
      <w:numFmt w:val="lowerRoman"/>
      <w:lvlText w:val="%9."/>
      <w:lvlJc w:val="right"/>
      <w:pPr>
        <w:ind w:left="6480" w:hanging="180"/>
      </w:pPr>
    </w:lvl>
  </w:abstractNum>
  <w:abstractNum w:abstractNumId="4" w15:restartNumberingAfterBreak="0">
    <w:nsid w:val="0B59102B"/>
    <w:multiLevelType w:val="multilevel"/>
    <w:tmpl w:val="0CCE926A"/>
    <w:lvl w:ilvl="0">
      <w:start w:val="7"/>
      <w:numFmt w:val="decimal"/>
      <w:lvlText w:val="%1."/>
      <w:lvlJc w:val="left"/>
      <w:pPr>
        <w:tabs>
          <w:tab w:val="left" w:pos="576"/>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83BD9"/>
    <w:multiLevelType w:val="multilevel"/>
    <w:tmpl w:val="5D54D9CA"/>
    <w:lvl w:ilvl="0">
      <w:start w:val="1"/>
      <w:numFmt w:val="decimal"/>
      <w:lvlText w:val="%1)"/>
      <w:lvlJc w:val="left"/>
      <w:pPr>
        <w:tabs>
          <w:tab w:val="left" w:pos="648"/>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20993"/>
    <w:multiLevelType w:val="hybridMultilevel"/>
    <w:tmpl w:val="4C2A6212"/>
    <w:lvl w:ilvl="0" w:tplc="5978DE3A">
      <w:start w:val="1"/>
      <w:numFmt w:val="lowerRoman"/>
      <w:lvlText w:val="(%1)"/>
      <w:lvlJc w:val="left"/>
      <w:pPr>
        <w:ind w:left="1620" w:hanging="720"/>
      </w:pPr>
      <w:rPr>
        <w:rFonts w:hint="default"/>
      </w:rPr>
    </w:lvl>
    <w:lvl w:ilvl="1" w:tplc="191A8036" w:tentative="1">
      <w:start w:val="1"/>
      <w:numFmt w:val="lowerLetter"/>
      <w:lvlText w:val="%2."/>
      <w:lvlJc w:val="left"/>
      <w:pPr>
        <w:ind w:left="1980" w:hanging="360"/>
      </w:pPr>
    </w:lvl>
    <w:lvl w:ilvl="2" w:tplc="2F10E484" w:tentative="1">
      <w:start w:val="1"/>
      <w:numFmt w:val="lowerRoman"/>
      <w:lvlText w:val="%3."/>
      <w:lvlJc w:val="right"/>
      <w:pPr>
        <w:ind w:left="2700" w:hanging="180"/>
      </w:pPr>
    </w:lvl>
    <w:lvl w:ilvl="3" w:tplc="3BF2434C" w:tentative="1">
      <w:start w:val="1"/>
      <w:numFmt w:val="decimal"/>
      <w:lvlText w:val="%4."/>
      <w:lvlJc w:val="left"/>
      <w:pPr>
        <w:ind w:left="3420" w:hanging="360"/>
      </w:pPr>
    </w:lvl>
    <w:lvl w:ilvl="4" w:tplc="4290F7C8" w:tentative="1">
      <w:start w:val="1"/>
      <w:numFmt w:val="lowerLetter"/>
      <w:lvlText w:val="%5."/>
      <w:lvlJc w:val="left"/>
      <w:pPr>
        <w:ind w:left="4140" w:hanging="360"/>
      </w:pPr>
    </w:lvl>
    <w:lvl w:ilvl="5" w:tplc="4FBC6D96" w:tentative="1">
      <w:start w:val="1"/>
      <w:numFmt w:val="lowerRoman"/>
      <w:lvlText w:val="%6."/>
      <w:lvlJc w:val="right"/>
      <w:pPr>
        <w:ind w:left="4860" w:hanging="180"/>
      </w:pPr>
    </w:lvl>
    <w:lvl w:ilvl="6" w:tplc="9CFE2832" w:tentative="1">
      <w:start w:val="1"/>
      <w:numFmt w:val="decimal"/>
      <w:lvlText w:val="%7."/>
      <w:lvlJc w:val="left"/>
      <w:pPr>
        <w:ind w:left="5580" w:hanging="360"/>
      </w:pPr>
    </w:lvl>
    <w:lvl w:ilvl="7" w:tplc="8B0E2AEA" w:tentative="1">
      <w:start w:val="1"/>
      <w:numFmt w:val="lowerLetter"/>
      <w:lvlText w:val="%8."/>
      <w:lvlJc w:val="left"/>
      <w:pPr>
        <w:ind w:left="6300" w:hanging="360"/>
      </w:pPr>
    </w:lvl>
    <w:lvl w:ilvl="8" w:tplc="9B74295A" w:tentative="1">
      <w:start w:val="1"/>
      <w:numFmt w:val="lowerRoman"/>
      <w:lvlText w:val="%9."/>
      <w:lvlJc w:val="right"/>
      <w:pPr>
        <w:ind w:left="7020" w:hanging="180"/>
      </w:pPr>
    </w:lvl>
  </w:abstractNum>
  <w:abstractNum w:abstractNumId="7" w15:restartNumberingAfterBreak="0">
    <w:nsid w:val="14943074"/>
    <w:multiLevelType w:val="multilevel"/>
    <w:tmpl w:val="19681F64"/>
    <w:lvl w:ilvl="0">
      <w:start w:val="9"/>
      <w:numFmt w:val="upperLetter"/>
      <w:lvlText w:val="(%1)"/>
      <w:lvlJc w:val="left"/>
      <w:pPr>
        <w:tabs>
          <w:tab w:val="left" w:pos="792"/>
        </w:tabs>
        <w:ind w:left="720"/>
      </w:pPr>
      <w:rPr>
        <w:rFonts w:ascii="Bookman Old Style" w:eastAsia="Bookman Old Style" w:hAnsi="Bookman Old Style"/>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D008E"/>
    <w:multiLevelType w:val="multilevel"/>
    <w:tmpl w:val="0BC839F0"/>
    <w:lvl w:ilvl="0">
      <w:start w:val="1"/>
      <w:numFmt w:val="decimal"/>
      <w:lvlText w:val="%1."/>
      <w:lvlJc w:val="left"/>
      <w:pPr>
        <w:tabs>
          <w:tab w:val="left" w:pos="504"/>
        </w:tabs>
        <w:ind w:left="720"/>
      </w:pPr>
      <w:rPr>
        <w:rFonts w:ascii="Bookman Old Style" w:eastAsia="Bookman Old Style" w:hAnsi="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74076"/>
    <w:multiLevelType w:val="hybridMultilevel"/>
    <w:tmpl w:val="2660B7E6"/>
    <w:lvl w:ilvl="0" w:tplc="9EE4113C">
      <w:start w:val="1"/>
      <w:numFmt w:val="decimal"/>
      <w:lvlText w:val="%1."/>
      <w:lvlJc w:val="left"/>
      <w:pPr>
        <w:ind w:left="720" w:hanging="360"/>
      </w:pPr>
    </w:lvl>
    <w:lvl w:ilvl="1" w:tplc="2B48ADEC">
      <w:start w:val="1"/>
      <w:numFmt w:val="lowerLetter"/>
      <w:lvlText w:val="%2."/>
      <w:lvlJc w:val="left"/>
      <w:pPr>
        <w:ind w:left="1440" w:hanging="360"/>
      </w:pPr>
    </w:lvl>
    <w:lvl w:ilvl="2" w:tplc="B7908186" w:tentative="1">
      <w:start w:val="1"/>
      <w:numFmt w:val="lowerRoman"/>
      <w:lvlText w:val="%3."/>
      <w:lvlJc w:val="right"/>
      <w:pPr>
        <w:ind w:left="2160" w:hanging="180"/>
      </w:pPr>
    </w:lvl>
    <w:lvl w:ilvl="3" w:tplc="5230693A" w:tentative="1">
      <w:start w:val="1"/>
      <w:numFmt w:val="decimal"/>
      <w:lvlText w:val="%4."/>
      <w:lvlJc w:val="left"/>
      <w:pPr>
        <w:ind w:left="2880" w:hanging="360"/>
      </w:pPr>
    </w:lvl>
    <w:lvl w:ilvl="4" w:tplc="3E9C797C" w:tentative="1">
      <w:start w:val="1"/>
      <w:numFmt w:val="lowerLetter"/>
      <w:lvlText w:val="%5."/>
      <w:lvlJc w:val="left"/>
      <w:pPr>
        <w:ind w:left="3600" w:hanging="360"/>
      </w:pPr>
    </w:lvl>
    <w:lvl w:ilvl="5" w:tplc="2028F682" w:tentative="1">
      <w:start w:val="1"/>
      <w:numFmt w:val="lowerRoman"/>
      <w:lvlText w:val="%6."/>
      <w:lvlJc w:val="right"/>
      <w:pPr>
        <w:ind w:left="4320" w:hanging="180"/>
      </w:pPr>
    </w:lvl>
    <w:lvl w:ilvl="6" w:tplc="89A29418" w:tentative="1">
      <w:start w:val="1"/>
      <w:numFmt w:val="decimal"/>
      <w:lvlText w:val="%7."/>
      <w:lvlJc w:val="left"/>
      <w:pPr>
        <w:ind w:left="5040" w:hanging="360"/>
      </w:pPr>
    </w:lvl>
    <w:lvl w:ilvl="7" w:tplc="0A64FF40" w:tentative="1">
      <w:start w:val="1"/>
      <w:numFmt w:val="lowerLetter"/>
      <w:lvlText w:val="%8."/>
      <w:lvlJc w:val="left"/>
      <w:pPr>
        <w:ind w:left="5760" w:hanging="360"/>
      </w:pPr>
    </w:lvl>
    <w:lvl w:ilvl="8" w:tplc="F02C4F2E" w:tentative="1">
      <w:start w:val="1"/>
      <w:numFmt w:val="lowerRoman"/>
      <w:lvlText w:val="%9."/>
      <w:lvlJc w:val="right"/>
      <w:pPr>
        <w:ind w:left="6480" w:hanging="180"/>
      </w:pPr>
    </w:lvl>
  </w:abstractNum>
  <w:abstractNum w:abstractNumId="10" w15:restartNumberingAfterBreak="0">
    <w:nsid w:val="2BC262ED"/>
    <w:multiLevelType w:val="hybridMultilevel"/>
    <w:tmpl w:val="FEBABC5E"/>
    <w:lvl w:ilvl="0" w:tplc="FFE8334A">
      <w:start w:val="1"/>
      <w:numFmt w:val="upperRoman"/>
      <w:lvlText w:val="(%1)"/>
      <w:lvlJc w:val="left"/>
      <w:pPr>
        <w:ind w:left="1440" w:hanging="720"/>
      </w:pPr>
      <w:rPr>
        <w:rFonts w:hint="default"/>
      </w:rPr>
    </w:lvl>
    <w:lvl w:ilvl="1" w:tplc="E7DA40C0" w:tentative="1">
      <w:start w:val="1"/>
      <w:numFmt w:val="lowerLetter"/>
      <w:lvlText w:val="%2."/>
      <w:lvlJc w:val="left"/>
      <w:pPr>
        <w:ind w:left="1800" w:hanging="360"/>
      </w:pPr>
    </w:lvl>
    <w:lvl w:ilvl="2" w:tplc="8B689884" w:tentative="1">
      <w:start w:val="1"/>
      <w:numFmt w:val="lowerRoman"/>
      <w:lvlText w:val="%3."/>
      <w:lvlJc w:val="right"/>
      <w:pPr>
        <w:ind w:left="2520" w:hanging="180"/>
      </w:pPr>
    </w:lvl>
    <w:lvl w:ilvl="3" w:tplc="87124FB0" w:tentative="1">
      <w:start w:val="1"/>
      <w:numFmt w:val="decimal"/>
      <w:lvlText w:val="%4."/>
      <w:lvlJc w:val="left"/>
      <w:pPr>
        <w:ind w:left="3240" w:hanging="360"/>
      </w:pPr>
    </w:lvl>
    <w:lvl w:ilvl="4" w:tplc="80549E7C" w:tentative="1">
      <w:start w:val="1"/>
      <w:numFmt w:val="lowerLetter"/>
      <w:lvlText w:val="%5."/>
      <w:lvlJc w:val="left"/>
      <w:pPr>
        <w:ind w:left="3960" w:hanging="360"/>
      </w:pPr>
    </w:lvl>
    <w:lvl w:ilvl="5" w:tplc="9CBAF0AE" w:tentative="1">
      <w:start w:val="1"/>
      <w:numFmt w:val="lowerRoman"/>
      <w:lvlText w:val="%6."/>
      <w:lvlJc w:val="right"/>
      <w:pPr>
        <w:ind w:left="4680" w:hanging="180"/>
      </w:pPr>
    </w:lvl>
    <w:lvl w:ilvl="6" w:tplc="073870C2" w:tentative="1">
      <w:start w:val="1"/>
      <w:numFmt w:val="decimal"/>
      <w:lvlText w:val="%7."/>
      <w:lvlJc w:val="left"/>
      <w:pPr>
        <w:ind w:left="5400" w:hanging="360"/>
      </w:pPr>
    </w:lvl>
    <w:lvl w:ilvl="7" w:tplc="40B01AC4" w:tentative="1">
      <w:start w:val="1"/>
      <w:numFmt w:val="lowerLetter"/>
      <w:lvlText w:val="%8."/>
      <w:lvlJc w:val="left"/>
      <w:pPr>
        <w:ind w:left="6120" w:hanging="360"/>
      </w:pPr>
    </w:lvl>
    <w:lvl w:ilvl="8" w:tplc="1ADE2D56" w:tentative="1">
      <w:start w:val="1"/>
      <w:numFmt w:val="lowerRoman"/>
      <w:lvlText w:val="%9."/>
      <w:lvlJc w:val="right"/>
      <w:pPr>
        <w:ind w:left="6840" w:hanging="180"/>
      </w:pPr>
    </w:lvl>
  </w:abstractNum>
  <w:abstractNum w:abstractNumId="11" w15:restartNumberingAfterBreak="0">
    <w:nsid w:val="2D4F5AF0"/>
    <w:multiLevelType w:val="hybridMultilevel"/>
    <w:tmpl w:val="C444F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2A1673"/>
    <w:multiLevelType w:val="multilevel"/>
    <w:tmpl w:val="D944AD12"/>
    <w:lvl w:ilvl="0">
      <w:start w:val="6"/>
      <w:numFmt w:val="upperLetter"/>
      <w:lvlText w:val="(%1)"/>
      <w:lvlJc w:val="left"/>
      <w:pPr>
        <w:tabs>
          <w:tab w:val="left" w:pos="720"/>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33B73"/>
    <w:multiLevelType w:val="hybridMultilevel"/>
    <w:tmpl w:val="E446EB74"/>
    <w:lvl w:ilvl="0" w:tplc="7DA45B44">
      <w:start w:val="121"/>
      <w:numFmt w:val="bullet"/>
      <w:lvlText w:val="-"/>
      <w:lvlJc w:val="left"/>
      <w:pPr>
        <w:ind w:left="1800" w:hanging="360"/>
      </w:pPr>
      <w:rPr>
        <w:rFonts w:ascii="Arial" w:eastAsia="Bookman Old Style" w:hAnsi="Arial" w:hint="default"/>
      </w:rPr>
    </w:lvl>
    <w:lvl w:ilvl="1" w:tplc="D50E0A4A" w:tentative="1">
      <w:start w:val="1"/>
      <w:numFmt w:val="bullet"/>
      <w:lvlText w:val="o"/>
      <w:lvlJc w:val="left"/>
      <w:pPr>
        <w:ind w:left="2520" w:hanging="360"/>
      </w:pPr>
      <w:rPr>
        <w:rFonts w:ascii="Courier New" w:hAnsi="Courier New" w:cs="Courier New" w:hint="default"/>
      </w:rPr>
    </w:lvl>
    <w:lvl w:ilvl="2" w:tplc="F8A6A0D0" w:tentative="1">
      <w:start w:val="1"/>
      <w:numFmt w:val="bullet"/>
      <w:lvlText w:val=""/>
      <w:lvlJc w:val="left"/>
      <w:pPr>
        <w:ind w:left="3240" w:hanging="360"/>
      </w:pPr>
      <w:rPr>
        <w:rFonts w:ascii="Wingdings" w:hAnsi="Wingdings" w:hint="default"/>
      </w:rPr>
    </w:lvl>
    <w:lvl w:ilvl="3" w:tplc="FD040DEE" w:tentative="1">
      <w:start w:val="1"/>
      <w:numFmt w:val="bullet"/>
      <w:lvlText w:val=""/>
      <w:lvlJc w:val="left"/>
      <w:pPr>
        <w:ind w:left="3960" w:hanging="360"/>
      </w:pPr>
      <w:rPr>
        <w:rFonts w:ascii="Symbol" w:hAnsi="Symbol" w:hint="default"/>
      </w:rPr>
    </w:lvl>
    <w:lvl w:ilvl="4" w:tplc="A912BDCE" w:tentative="1">
      <w:start w:val="1"/>
      <w:numFmt w:val="bullet"/>
      <w:lvlText w:val="o"/>
      <w:lvlJc w:val="left"/>
      <w:pPr>
        <w:ind w:left="4680" w:hanging="360"/>
      </w:pPr>
      <w:rPr>
        <w:rFonts w:ascii="Courier New" w:hAnsi="Courier New" w:cs="Courier New" w:hint="default"/>
      </w:rPr>
    </w:lvl>
    <w:lvl w:ilvl="5" w:tplc="09CE79E2" w:tentative="1">
      <w:start w:val="1"/>
      <w:numFmt w:val="bullet"/>
      <w:lvlText w:val=""/>
      <w:lvlJc w:val="left"/>
      <w:pPr>
        <w:ind w:left="5400" w:hanging="360"/>
      </w:pPr>
      <w:rPr>
        <w:rFonts w:ascii="Wingdings" w:hAnsi="Wingdings" w:hint="default"/>
      </w:rPr>
    </w:lvl>
    <w:lvl w:ilvl="6" w:tplc="2FD8CFBE" w:tentative="1">
      <w:start w:val="1"/>
      <w:numFmt w:val="bullet"/>
      <w:lvlText w:val=""/>
      <w:lvlJc w:val="left"/>
      <w:pPr>
        <w:ind w:left="6120" w:hanging="360"/>
      </w:pPr>
      <w:rPr>
        <w:rFonts w:ascii="Symbol" w:hAnsi="Symbol" w:hint="default"/>
      </w:rPr>
    </w:lvl>
    <w:lvl w:ilvl="7" w:tplc="504E51D4" w:tentative="1">
      <w:start w:val="1"/>
      <w:numFmt w:val="bullet"/>
      <w:lvlText w:val="o"/>
      <w:lvlJc w:val="left"/>
      <w:pPr>
        <w:ind w:left="6840" w:hanging="360"/>
      </w:pPr>
      <w:rPr>
        <w:rFonts w:ascii="Courier New" w:hAnsi="Courier New" w:cs="Courier New" w:hint="default"/>
      </w:rPr>
    </w:lvl>
    <w:lvl w:ilvl="8" w:tplc="BC1E466C" w:tentative="1">
      <w:start w:val="1"/>
      <w:numFmt w:val="bullet"/>
      <w:lvlText w:val=""/>
      <w:lvlJc w:val="left"/>
      <w:pPr>
        <w:ind w:left="7560" w:hanging="360"/>
      </w:pPr>
      <w:rPr>
        <w:rFonts w:ascii="Wingdings" w:hAnsi="Wingdings" w:hint="default"/>
      </w:rPr>
    </w:lvl>
  </w:abstractNum>
  <w:abstractNum w:abstractNumId="14" w15:restartNumberingAfterBreak="0">
    <w:nsid w:val="433C23B0"/>
    <w:multiLevelType w:val="multilevel"/>
    <w:tmpl w:val="92A44714"/>
    <w:lvl w:ilvl="0">
      <w:start w:val="1"/>
      <w:numFmt w:val="upperLetter"/>
      <w:lvlText w:val="(%1)"/>
      <w:lvlJc w:val="left"/>
      <w:pPr>
        <w:tabs>
          <w:tab w:val="left" w:pos="576"/>
        </w:tabs>
        <w:ind w:left="720"/>
      </w:pPr>
      <w:rPr>
        <w:rFonts w:ascii="Garamond" w:eastAsia="Garamond" w:hAnsi="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B54AE"/>
    <w:multiLevelType w:val="multilevel"/>
    <w:tmpl w:val="A336E8E6"/>
    <w:name w:val="zzmpArabicOne||Arabic One|2|3|1|1|10|0||1|12|1||1|12|1||1|12|1||1|12|0||1|12|0||1|12|0||1|12|0||1|12|0||"/>
    <w:lvl w:ilvl="0">
      <w:start w:val="1"/>
      <w:numFmt w:val="decimal"/>
      <w:pStyle w:val="ArabicOneL1"/>
      <w:lvlText w:val="%1."/>
      <w:lvlJc w:val="left"/>
      <w:pPr>
        <w:tabs>
          <w:tab w:val="num" w:pos="720"/>
        </w:tabs>
        <w:ind w:left="720" w:hanging="720"/>
      </w:pPr>
      <w:rPr>
        <w:rFonts w:ascii="Times New Roman" w:hAnsi="Times New Roman" w:cs="Times New Roman"/>
        <w:b w:val="0"/>
        <w:i w:val="0"/>
        <w:caps w:val="0"/>
        <w:sz w:val="22"/>
        <w:u w:val="none"/>
      </w:rPr>
    </w:lvl>
    <w:lvl w:ilvl="1">
      <w:start w:val="1"/>
      <w:numFmt w:val="lowerLetter"/>
      <w:pStyle w:val="ArabicOneL2"/>
      <w:lvlText w:val="%2."/>
      <w:lvlJc w:val="left"/>
      <w:pPr>
        <w:tabs>
          <w:tab w:val="num" w:pos="2160"/>
        </w:tabs>
        <w:ind w:left="0" w:firstLine="1440"/>
      </w:pPr>
      <w:rPr>
        <w:b w:val="0"/>
        <w:i w:val="0"/>
        <w:caps w:val="0"/>
        <w:u w:val="none"/>
      </w:rPr>
    </w:lvl>
    <w:lvl w:ilvl="2">
      <w:start w:val="1"/>
      <w:numFmt w:val="lowerRoman"/>
      <w:pStyle w:val="ArabicOneL3"/>
      <w:lvlText w:val="%3."/>
      <w:lvlJc w:val="left"/>
      <w:pPr>
        <w:tabs>
          <w:tab w:val="num" w:pos="2880"/>
        </w:tabs>
        <w:ind w:left="0" w:firstLine="2160"/>
      </w:pPr>
      <w:rPr>
        <w:b w:val="0"/>
        <w:i w:val="0"/>
        <w:caps w:val="0"/>
        <w:u w:val="none"/>
      </w:rPr>
    </w:lvl>
    <w:lvl w:ilvl="3">
      <w:start w:val="1"/>
      <w:numFmt w:val="lowerLetter"/>
      <w:pStyle w:val="ArabicOneL4"/>
      <w:lvlText w:val="(%4)"/>
      <w:lvlJc w:val="left"/>
      <w:pPr>
        <w:tabs>
          <w:tab w:val="num" w:pos="3600"/>
        </w:tabs>
        <w:ind w:left="0" w:firstLine="2880"/>
      </w:pPr>
      <w:rPr>
        <w:b w:val="0"/>
        <w:i w:val="0"/>
        <w:caps w:val="0"/>
        <w:u w:val="none"/>
      </w:rPr>
    </w:lvl>
    <w:lvl w:ilvl="4">
      <w:start w:val="1"/>
      <w:numFmt w:val="lowerRoman"/>
      <w:pStyle w:val="ArabicOneL5"/>
      <w:lvlText w:val="(%5)"/>
      <w:lvlJc w:val="left"/>
      <w:pPr>
        <w:tabs>
          <w:tab w:val="num" w:pos="4320"/>
        </w:tabs>
        <w:ind w:left="0" w:firstLine="3600"/>
      </w:pPr>
      <w:rPr>
        <w:b w:val="0"/>
        <w:i w:val="0"/>
        <w:caps w:val="0"/>
        <w:u w:val="none"/>
      </w:rPr>
    </w:lvl>
    <w:lvl w:ilvl="5">
      <w:start w:val="1"/>
      <w:numFmt w:val="decimal"/>
      <w:pStyle w:val="ArabicOneL6"/>
      <w:lvlText w:val="(%6)"/>
      <w:lvlJc w:val="left"/>
      <w:pPr>
        <w:tabs>
          <w:tab w:val="num" w:pos="5040"/>
        </w:tabs>
        <w:ind w:left="0" w:firstLine="4320"/>
      </w:pPr>
      <w:rPr>
        <w:b w:val="0"/>
        <w:i w:val="0"/>
        <w:caps w:val="0"/>
        <w:u w:val="none"/>
      </w:rPr>
    </w:lvl>
    <w:lvl w:ilvl="6">
      <w:start w:val="1"/>
      <w:numFmt w:val="upperLetter"/>
      <w:pStyle w:val="ArabicOneL7"/>
      <w:lvlText w:val="(%7)"/>
      <w:lvlJc w:val="left"/>
      <w:pPr>
        <w:tabs>
          <w:tab w:val="num" w:pos="5760"/>
        </w:tabs>
        <w:ind w:left="0" w:firstLine="5040"/>
      </w:pPr>
      <w:rPr>
        <w:b w:val="0"/>
        <w:i w:val="0"/>
        <w:caps w:val="0"/>
        <w:u w:val="none"/>
      </w:rPr>
    </w:lvl>
    <w:lvl w:ilvl="7">
      <w:start w:val="1"/>
      <w:numFmt w:val="decimal"/>
      <w:pStyle w:val="ArabicOneL8"/>
      <w:lvlText w:val="%8."/>
      <w:lvlJc w:val="left"/>
      <w:pPr>
        <w:tabs>
          <w:tab w:val="num" w:pos="6480"/>
        </w:tabs>
        <w:ind w:left="0" w:firstLine="5760"/>
      </w:pPr>
      <w:rPr>
        <w:b w:val="0"/>
        <w:i w:val="0"/>
        <w:caps w:val="0"/>
        <w:u w:val="none"/>
      </w:rPr>
    </w:lvl>
    <w:lvl w:ilvl="8">
      <w:start w:val="1"/>
      <w:numFmt w:val="lowerLetter"/>
      <w:pStyle w:val="ArabicOneL9"/>
      <w:lvlText w:val="%9."/>
      <w:lvlJc w:val="left"/>
      <w:pPr>
        <w:tabs>
          <w:tab w:val="num" w:pos="7200"/>
        </w:tabs>
        <w:ind w:left="0" w:firstLine="6480"/>
      </w:pPr>
      <w:rPr>
        <w:b w:val="0"/>
        <w:i w:val="0"/>
        <w:caps w:val="0"/>
        <w:u w:val="none"/>
      </w:rPr>
    </w:lvl>
  </w:abstractNum>
  <w:abstractNum w:abstractNumId="16" w15:restartNumberingAfterBreak="0">
    <w:nsid w:val="51D23A40"/>
    <w:multiLevelType w:val="multilevel"/>
    <w:tmpl w:val="AE94F9FA"/>
    <w:lvl w:ilvl="0">
      <w:start w:val="1"/>
      <w:numFmt w:val="decimal"/>
      <w:lvlText w:val="(%1)"/>
      <w:lvlJc w:val="left"/>
      <w:pPr>
        <w:tabs>
          <w:tab w:val="left" w:pos="720"/>
        </w:tabs>
        <w:ind w:left="720"/>
      </w:pPr>
      <w:rPr>
        <w:rFonts w:ascii="Bookman Old Style" w:eastAsia="Bookman Old Style" w:hAnsi="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C6ACE"/>
    <w:multiLevelType w:val="multilevel"/>
    <w:tmpl w:val="480C7446"/>
    <w:lvl w:ilvl="0">
      <w:start w:val="1"/>
      <w:numFmt w:val="lowerLetter"/>
      <w:lvlText w:val="(%1)"/>
      <w:lvlJc w:val="left"/>
      <w:pPr>
        <w:tabs>
          <w:tab w:val="left" w:pos="576"/>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3E50AD"/>
    <w:multiLevelType w:val="multilevel"/>
    <w:tmpl w:val="749861D0"/>
    <w:lvl w:ilvl="0">
      <w:start w:val="1"/>
      <w:numFmt w:val="decimal"/>
      <w:lvlText w:val="%1)"/>
      <w:lvlJc w:val="left"/>
      <w:pPr>
        <w:tabs>
          <w:tab w:val="left" w:pos="648"/>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27A21"/>
    <w:multiLevelType w:val="multilevel"/>
    <w:tmpl w:val="168072F0"/>
    <w:lvl w:ilvl="0">
      <w:start w:val="1"/>
      <w:numFmt w:val="decimal"/>
      <w:lvlText w:val="%1)"/>
      <w:lvlJc w:val="left"/>
      <w:pPr>
        <w:tabs>
          <w:tab w:val="left" w:pos="648"/>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4F4204"/>
    <w:multiLevelType w:val="multilevel"/>
    <w:tmpl w:val="CB506CAA"/>
    <w:lvl w:ilvl="0">
      <w:start w:val="1"/>
      <w:numFmt w:val="decimal"/>
      <w:lvlRestart w:val="0"/>
      <w:pStyle w:val="Heading1"/>
      <w:lvlText w:val="%1."/>
      <w:lvlJc w:val="left"/>
      <w:pPr>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144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216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288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360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432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04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6D0136D"/>
    <w:multiLevelType w:val="multilevel"/>
    <w:tmpl w:val="EC368F08"/>
    <w:lvl w:ilvl="0">
      <w:start w:val="4"/>
      <w:numFmt w:val="decimal"/>
      <w:lvlText w:val="%1)"/>
      <w:lvlJc w:val="left"/>
      <w:pPr>
        <w:tabs>
          <w:tab w:val="left" w:pos="576"/>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066B18"/>
    <w:multiLevelType w:val="multilevel"/>
    <w:tmpl w:val="7106653C"/>
    <w:lvl w:ilvl="0">
      <w:start w:val="14"/>
      <w:numFmt w:val="decimal"/>
      <w:lvlText w:val="%1."/>
      <w:lvlJc w:val="left"/>
      <w:pPr>
        <w:tabs>
          <w:tab w:val="left" w:pos="504"/>
        </w:tabs>
        <w:ind w:left="720"/>
      </w:pPr>
      <w:rPr>
        <w:rFonts w:ascii="Garamond" w:eastAsia="Garamond" w:hAnsi="Garamond"/>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254FB"/>
    <w:multiLevelType w:val="hybridMultilevel"/>
    <w:tmpl w:val="F78407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C21131"/>
    <w:multiLevelType w:val="hybridMultilevel"/>
    <w:tmpl w:val="F676C114"/>
    <w:lvl w:ilvl="0" w:tplc="0A86319C">
      <w:start w:val="1"/>
      <w:numFmt w:val="upperLetter"/>
      <w:lvlText w:val="(%1)"/>
      <w:lvlJc w:val="left"/>
      <w:pPr>
        <w:ind w:left="576" w:hanging="360"/>
      </w:pPr>
      <w:rPr>
        <w:rFonts w:hint="default"/>
      </w:rPr>
    </w:lvl>
    <w:lvl w:ilvl="1" w:tplc="98F09702" w:tentative="1">
      <w:start w:val="1"/>
      <w:numFmt w:val="lowerLetter"/>
      <w:lvlText w:val="%2."/>
      <w:lvlJc w:val="left"/>
      <w:pPr>
        <w:ind w:left="1296" w:hanging="360"/>
      </w:pPr>
    </w:lvl>
    <w:lvl w:ilvl="2" w:tplc="A856573C" w:tentative="1">
      <w:start w:val="1"/>
      <w:numFmt w:val="lowerRoman"/>
      <w:lvlText w:val="%3."/>
      <w:lvlJc w:val="right"/>
      <w:pPr>
        <w:ind w:left="2016" w:hanging="180"/>
      </w:pPr>
    </w:lvl>
    <w:lvl w:ilvl="3" w:tplc="2B966B5E" w:tentative="1">
      <w:start w:val="1"/>
      <w:numFmt w:val="decimal"/>
      <w:lvlText w:val="%4."/>
      <w:lvlJc w:val="left"/>
      <w:pPr>
        <w:ind w:left="2736" w:hanging="360"/>
      </w:pPr>
    </w:lvl>
    <w:lvl w:ilvl="4" w:tplc="83D2A1FC" w:tentative="1">
      <w:start w:val="1"/>
      <w:numFmt w:val="lowerLetter"/>
      <w:lvlText w:val="%5."/>
      <w:lvlJc w:val="left"/>
      <w:pPr>
        <w:ind w:left="3456" w:hanging="360"/>
      </w:pPr>
    </w:lvl>
    <w:lvl w:ilvl="5" w:tplc="C6E279FC" w:tentative="1">
      <w:start w:val="1"/>
      <w:numFmt w:val="lowerRoman"/>
      <w:lvlText w:val="%6."/>
      <w:lvlJc w:val="right"/>
      <w:pPr>
        <w:ind w:left="4176" w:hanging="180"/>
      </w:pPr>
    </w:lvl>
    <w:lvl w:ilvl="6" w:tplc="2DAA1AE4" w:tentative="1">
      <w:start w:val="1"/>
      <w:numFmt w:val="decimal"/>
      <w:lvlText w:val="%7."/>
      <w:lvlJc w:val="left"/>
      <w:pPr>
        <w:ind w:left="4896" w:hanging="360"/>
      </w:pPr>
    </w:lvl>
    <w:lvl w:ilvl="7" w:tplc="1C1EEA24" w:tentative="1">
      <w:start w:val="1"/>
      <w:numFmt w:val="lowerLetter"/>
      <w:lvlText w:val="%8."/>
      <w:lvlJc w:val="left"/>
      <w:pPr>
        <w:ind w:left="5616" w:hanging="360"/>
      </w:pPr>
    </w:lvl>
    <w:lvl w:ilvl="8" w:tplc="1C600530" w:tentative="1">
      <w:start w:val="1"/>
      <w:numFmt w:val="lowerRoman"/>
      <w:lvlText w:val="%9."/>
      <w:lvlJc w:val="right"/>
      <w:pPr>
        <w:ind w:left="6336" w:hanging="180"/>
      </w:pPr>
    </w:lvl>
  </w:abstractNum>
  <w:num w:numId="1" w16cid:durableId="1374235969">
    <w:abstractNumId w:val="9"/>
  </w:num>
  <w:num w:numId="2" w16cid:durableId="582566055">
    <w:abstractNumId w:val="8"/>
  </w:num>
  <w:num w:numId="3" w16cid:durableId="1929265262">
    <w:abstractNumId w:val="1"/>
  </w:num>
  <w:num w:numId="4" w16cid:durableId="120272270">
    <w:abstractNumId w:val="4"/>
  </w:num>
  <w:num w:numId="5" w16cid:durableId="358745353">
    <w:abstractNumId w:val="14"/>
  </w:num>
  <w:num w:numId="6" w16cid:durableId="1360351630">
    <w:abstractNumId w:val="5"/>
  </w:num>
  <w:num w:numId="7" w16cid:durableId="1984962036">
    <w:abstractNumId w:val="21"/>
  </w:num>
  <w:num w:numId="8" w16cid:durableId="526715434">
    <w:abstractNumId w:val="18"/>
  </w:num>
  <w:num w:numId="9" w16cid:durableId="377436533">
    <w:abstractNumId w:val="19"/>
  </w:num>
  <w:num w:numId="10" w16cid:durableId="320886759">
    <w:abstractNumId w:val="0"/>
  </w:num>
  <w:num w:numId="11" w16cid:durableId="899248518">
    <w:abstractNumId w:val="12"/>
  </w:num>
  <w:num w:numId="12" w16cid:durableId="1951159771">
    <w:abstractNumId w:val="7"/>
  </w:num>
  <w:num w:numId="13" w16cid:durableId="458845102">
    <w:abstractNumId w:val="16"/>
  </w:num>
  <w:num w:numId="14" w16cid:durableId="1488668753">
    <w:abstractNumId w:val="17"/>
  </w:num>
  <w:num w:numId="15" w16cid:durableId="1335297794">
    <w:abstractNumId w:val="2"/>
  </w:num>
  <w:num w:numId="16" w16cid:durableId="1916357436">
    <w:abstractNumId w:val="22"/>
  </w:num>
  <w:num w:numId="17" w16cid:durableId="1869027005">
    <w:abstractNumId w:val="6"/>
  </w:num>
  <w:num w:numId="18" w16cid:durableId="581573497">
    <w:abstractNumId w:val="24"/>
  </w:num>
  <w:num w:numId="19" w16cid:durableId="241329574">
    <w:abstractNumId w:val="10"/>
  </w:num>
  <w:num w:numId="20" w16cid:durableId="1810054405">
    <w:abstractNumId w:val="3"/>
  </w:num>
  <w:num w:numId="21" w16cid:durableId="269238549">
    <w:abstractNumId w:val="13"/>
  </w:num>
  <w:num w:numId="22" w16cid:durableId="1083526592">
    <w:abstractNumId w:val="11"/>
  </w:num>
  <w:num w:numId="23" w16cid:durableId="186406927">
    <w:abstractNumId w:val="20"/>
  </w:num>
  <w:num w:numId="24" w16cid:durableId="152181733">
    <w:abstractNumId w:val="23"/>
  </w:num>
  <w:num w:numId="25" w16cid:durableId="1987198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C"/>
    <w:rsid w:val="00000F7B"/>
    <w:rsid w:val="00013321"/>
    <w:rsid w:val="00051144"/>
    <w:rsid w:val="000821D0"/>
    <w:rsid w:val="000A02B1"/>
    <w:rsid w:val="000B0944"/>
    <w:rsid w:val="000C7AEF"/>
    <w:rsid w:val="000D0940"/>
    <w:rsid w:val="000E0885"/>
    <w:rsid w:val="000E33F1"/>
    <w:rsid w:val="000F21DC"/>
    <w:rsid w:val="0014180B"/>
    <w:rsid w:val="001A26E6"/>
    <w:rsid w:val="001A74C7"/>
    <w:rsid w:val="001B39FE"/>
    <w:rsid w:val="001B3A27"/>
    <w:rsid w:val="001D0F18"/>
    <w:rsid w:val="001D3E72"/>
    <w:rsid w:val="001E124D"/>
    <w:rsid w:val="001F2C04"/>
    <w:rsid w:val="00203A0F"/>
    <w:rsid w:val="00206B45"/>
    <w:rsid w:val="002146D9"/>
    <w:rsid w:val="00243B35"/>
    <w:rsid w:val="00246540"/>
    <w:rsid w:val="00265386"/>
    <w:rsid w:val="00266E74"/>
    <w:rsid w:val="002778EB"/>
    <w:rsid w:val="002A0AE5"/>
    <w:rsid w:val="002E09D4"/>
    <w:rsid w:val="002E466B"/>
    <w:rsid w:val="002F62C3"/>
    <w:rsid w:val="003322BE"/>
    <w:rsid w:val="003340A0"/>
    <w:rsid w:val="0034222B"/>
    <w:rsid w:val="00343070"/>
    <w:rsid w:val="0035122E"/>
    <w:rsid w:val="003826D3"/>
    <w:rsid w:val="003D73DF"/>
    <w:rsid w:val="003E426B"/>
    <w:rsid w:val="004075E5"/>
    <w:rsid w:val="0045295E"/>
    <w:rsid w:val="004873C3"/>
    <w:rsid w:val="004F557C"/>
    <w:rsid w:val="00556CCD"/>
    <w:rsid w:val="0056121E"/>
    <w:rsid w:val="005A7466"/>
    <w:rsid w:val="005B1310"/>
    <w:rsid w:val="005B3FD1"/>
    <w:rsid w:val="005B7B25"/>
    <w:rsid w:val="005C4E44"/>
    <w:rsid w:val="005E66D2"/>
    <w:rsid w:val="005F20C9"/>
    <w:rsid w:val="00602730"/>
    <w:rsid w:val="0062058A"/>
    <w:rsid w:val="00645841"/>
    <w:rsid w:val="0068011D"/>
    <w:rsid w:val="00682333"/>
    <w:rsid w:val="0068350B"/>
    <w:rsid w:val="00690E0A"/>
    <w:rsid w:val="006D7D43"/>
    <w:rsid w:val="006F29CB"/>
    <w:rsid w:val="007111BC"/>
    <w:rsid w:val="007345AF"/>
    <w:rsid w:val="00742577"/>
    <w:rsid w:val="007655CC"/>
    <w:rsid w:val="00776BA9"/>
    <w:rsid w:val="007A0EE3"/>
    <w:rsid w:val="007B266E"/>
    <w:rsid w:val="007B44B2"/>
    <w:rsid w:val="007D370A"/>
    <w:rsid w:val="007D3B8E"/>
    <w:rsid w:val="008055F0"/>
    <w:rsid w:val="00816D3B"/>
    <w:rsid w:val="008245BE"/>
    <w:rsid w:val="008422F5"/>
    <w:rsid w:val="0085067D"/>
    <w:rsid w:val="008575EB"/>
    <w:rsid w:val="008654D2"/>
    <w:rsid w:val="00883F3C"/>
    <w:rsid w:val="00891BD3"/>
    <w:rsid w:val="008B1553"/>
    <w:rsid w:val="008B6F3B"/>
    <w:rsid w:val="008D79A9"/>
    <w:rsid w:val="008E18EF"/>
    <w:rsid w:val="008E2B4D"/>
    <w:rsid w:val="008E56F4"/>
    <w:rsid w:val="008E58A9"/>
    <w:rsid w:val="00912819"/>
    <w:rsid w:val="0091453A"/>
    <w:rsid w:val="00956ADD"/>
    <w:rsid w:val="009620B7"/>
    <w:rsid w:val="009853F4"/>
    <w:rsid w:val="009C48F1"/>
    <w:rsid w:val="009D1176"/>
    <w:rsid w:val="00A22CF8"/>
    <w:rsid w:val="00A23742"/>
    <w:rsid w:val="00AA6128"/>
    <w:rsid w:val="00AD5E82"/>
    <w:rsid w:val="00AF491F"/>
    <w:rsid w:val="00AF51A0"/>
    <w:rsid w:val="00B17FA6"/>
    <w:rsid w:val="00B4143B"/>
    <w:rsid w:val="00B83488"/>
    <w:rsid w:val="00BB59B3"/>
    <w:rsid w:val="00BE2C5F"/>
    <w:rsid w:val="00C25167"/>
    <w:rsid w:val="00C26EF1"/>
    <w:rsid w:val="00C337E6"/>
    <w:rsid w:val="00C36D80"/>
    <w:rsid w:val="00C40EF2"/>
    <w:rsid w:val="00C93748"/>
    <w:rsid w:val="00D05F9C"/>
    <w:rsid w:val="00D303D1"/>
    <w:rsid w:val="00D3265C"/>
    <w:rsid w:val="00D33BF6"/>
    <w:rsid w:val="00D53359"/>
    <w:rsid w:val="00D97898"/>
    <w:rsid w:val="00DB237A"/>
    <w:rsid w:val="00E20611"/>
    <w:rsid w:val="00E21605"/>
    <w:rsid w:val="00E54641"/>
    <w:rsid w:val="00E62CDD"/>
    <w:rsid w:val="00E67EAA"/>
    <w:rsid w:val="00E97E93"/>
    <w:rsid w:val="00EF6C3B"/>
    <w:rsid w:val="00F77C56"/>
    <w:rsid w:val="00F8233F"/>
    <w:rsid w:val="00F82B07"/>
    <w:rsid w:val="00FB4C3E"/>
    <w:rsid w:val="00FB61B1"/>
    <w:rsid w:val="00FC1A9C"/>
    <w:rsid w:val="00FD3DA0"/>
    <w:rsid w:val="00FE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BB91"/>
  <w15:chartTrackingRefBased/>
  <w15:docId w15:val="{117E7CCF-B8E2-4631-B540-7D92EFED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17FA6"/>
    <w:pPr>
      <w:numPr>
        <w:numId w:val="23"/>
      </w:numPr>
      <w:spacing w:after="240" w:line="240" w:lineRule="auto"/>
      <w:jc w:val="both"/>
      <w:outlineLvl w:val="0"/>
    </w:pPr>
    <w:rPr>
      <w:rFonts w:ascii="Times New Roman" w:eastAsia="Times New Roman" w:hAnsi="Times New Roman" w:cs="Times New Roman"/>
      <w:bCs/>
      <w:sz w:val="24"/>
      <w:szCs w:val="24"/>
    </w:rPr>
  </w:style>
  <w:style w:type="paragraph" w:styleId="Heading2">
    <w:name w:val="heading 2"/>
    <w:basedOn w:val="Normal"/>
    <w:link w:val="Heading2Char"/>
    <w:qFormat/>
    <w:rsid w:val="00B17FA6"/>
    <w:pPr>
      <w:numPr>
        <w:ilvl w:val="1"/>
        <w:numId w:val="23"/>
      </w:numPr>
      <w:spacing w:after="240" w:line="240" w:lineRule="auto"/>
      <w:jc w:val="both"/>
      <w:outlineLvl w:val="1"/>
    </w:pPr>
    <w:rPr>
      <w:rFonts w:ascii="Times New Roman" w:eastAsia="Times New Roman" w:hAnsi="Times New Roman" w:cs="Times New Roman"/>
      <w:bCs/>
      <w:iCs/>
      <w:sz w:val="24"/>
      <w:szCs w:val="28"/>
    </w:rPr>
  </w:style>
  <w:style w:type="paragraph" w:styleId="Heading3">
    <w:name w:val="heading 3"/>
    <w:basedOn w:val="Normal"/>
    <w:link w:val="Heading3Char"/>
    <w:qFormat/>
    <w:rsid w:val="00B17FA6"/>
    <w:pPr>
      <w:numPr>
        <w:ilvl w:val="2"/>
        <w:numId w:val="23"/>
      </w:numPr>
      <w:spacing w:after="240" w:line="240" w:lineRule="auto"/>
      <w:jc w:val="both"/>
      <w:outlineLvl w:val="2"/>
    </w:pPr>
    <w:rPr>
      <w:rFonts w:ascii="Times New Roman" w:eastAsia="Times New Roman" w:hAnsi="Times New Roman" w:cs="Times New Roman"/>
      <w:bCs/>
      <w:sz w:val="24"/>
      <w:szCs w:val="26"/>
    </w:rPr>
  </w:style>
  <w:style w:type="paragraph" w:styleId="Heading4">
    <w:name w:val="heading 4"/>
    <w:basedOn w:val="Normal"/>
    <w:next w:val="BodyText"/>
    <w:link w:val="Heading4Char"/>
    <w:qFormat/>
    <w:rsid w:val="00B17FA6"/>
    <w:pPr>
      <w:numPr>
        <w:ilvl w:val="3"/>
        <w:numId w:val="23"/>
      </w:numPr>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B17FA6"/>
    <w:pPr>
      <w:numPr>
        <w:ilvl w:val="4"/>
        <w:numId w:val="23"/>
      </w:numPr>
      <w:spacing w:after="240" w:line="240" w:lineRule="auto"/>
      <w:jc w:val="both"/>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B17FA6"/>
    <w:pPr>
      <w:numPr>
        <w:ilvl w:val="5"/>
        <w:numId w:val="23"/>
      </w:num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B17FA6"/>
    <w:pPr>
      <w:numPr>
        <w:ilvl w:val="6"/>
        <w:numId w:val="23"/>
      </w:num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B17FA6"/>
    <w:pPr>
      <w:numPr>
        <w:ilvl w:val="7"/>
        <w:numId w:val="23"/>
      </w:numPr>
      <w:spacing w:after="240" w:line="240" w:lineRule="auto"/>
      <w:jc w:val="both"/>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B17FA6"/>
    <w:pPr>
      <w:numPr>
        <w:ilvl w:val="8"/>
        <w:numId w:val="23"/>
      </w:numPr>
      <w:spacing w:after="240" w:line="240" w:lineRule="auto"/>
      <w:jc w:val="both"/>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FA6"/>
    <w:pPr>
      <w:spacing w:after="0" w:line="240" w:lineRule="auto"/>
      <w:ind w:left="720"/>
      <w:contextualSpacing/>
    </w:pPr>
    <w:rPr>
      <w:rFonts w:ascii="Times New Roman" w:eastAsia="PMingLiU" w:hAnsi="Times New Roman" w:cs="Times New Roman"/>
    </w:rPr>
  </w:style>
  <w:style w:type="character" w:customStyle="1" w:styleId="ListParagraphChar">
    <w:name w:val="List Paragraph Char"/>
    <w:basedOn w:val="DefaultParagraphFont"/>
    <w:link w:val="ListParagraph"/>
    <w:uiPriority w:val="34"/>
    <w:rsid w:val="000F21DC"/>
    <w:rPr>
      <w:rFonts w:ascii="Times New Roman" w:eastAsia="PMingLiU" w:hAnsi="Times New Roman" w:cs="Times New Roman"/>
    </w:rPr>
  </w:style>
  <w:style w:type="character" w:customStyle="1" w:styleId="Heading1Char">
    <w:name w:val="Heading 1 Char"/>
    <w:basedOn w:val="DefaultParagraphFont"/>
    <w:link w:val="Heading1"/>
    <w:rsid w:val="00B17FA6"/>
    <w:rPr>
      <w:rFonts w:ascii="Times New Roman" w:eastAsia="Times New Roman" w:hAnsi="Times New Roman" w:cs="Times New Roman"/>
      <w:bCs/>
      <w:sz w:val="24"/>
      <w:szCs w:val="24"/>
    </w:rPr>
  </w:style>
  <w:style w:type="character" w:customStyle="1" w:styleId="Heading2Char">
    <w:name w:val="Heading 2 Char"/>
    <w:basedOn w:val="DefaultParagraphFont"/>
    <w:link w:val="Heading2"/>
    <w:rsid w:val="00B17FA6"/>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B17FA6"/>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B17FA6"/>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B17FA6"/>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B17FA6"/>
    <w:rPr>
      <w:rFonts w:ascii="Times New Roman" w:eastAsia="Times New Roman" w:hAnsi="Times New Roman" w:cs="Times New Roman"/>
      <w:bCs/>
      <w:sz w:val="24"/>
    </w:rPr>
  </w:style>
  <w:style w:type="character" w:customStyle="1" w:styleId="Heading7Char">
    <w:name w:val="Heading 7 Char"/>
    <w:basedOn w:val="DefaultParagraphFont"/>
    <w:link w:val="Heading7"/>
    <w:rsid w:val="00B17F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7FA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B17FA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B17FA6"/>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B17FA6"/>
    <w:rPr>
      <w:rFonts w:ascii="Tahoma" w:eastAsia="PMingLiU" w:hAnsi="Tahoma" w:cs="Tahoma"/>
      <w:sz w:val="16"/>
      <w:szCs w:val="16"/>
    </w:rPr>
  </w:style>
  <w:style w:type="paragraph" w:styleId="Header">
    <w:name w:val="header"/>
    <w:basedOn w:val="Normal"/>
    <w:link w:val="HeaderChar"/>
    <w:uiPriority w:val="99"/>
    <w:unhideWhenUsed/>
    <w:rsid w:val="00B17FA6"/>
    <w:pPr>
      <w:tabs>
        <w:tab w:val="center" w:pos="4680"/>
        <w:tab w:val="right" w:pos="9360"/>
      </w:tabs>
      <w:spacing w:after="0" w:line="240" w:lineRule="auto"/>
    </w:pPr>
    <w:rPr>
      <w:rFonts w:ascii="Times New Roman" w:eastAsia="PMingLiU" w:hAnsi="Times New Roman" w:cs="Times New Roman"/>
    </w:rPr>
  </w:style>
  <w:style w:type="character" w:customStyle="1" w:styleId="HeaderChar">
    <w:name w:val="Header Char"/>
    <w:basedOn w:val="DefaultParagraphFont"/>
    <w:link w:val="Header"/>
    <w:uiPriority w:val="99"/>
    <w:rsid w:val="00B17FA6"/>
    <w:rPr>
      <w:rFonts w:ascii="Times New Roman" w:eastAsia="PMingLiU" w:hAnsi="Times New Roman" w:cs="Times New Roman"/>
    </w:rPr>
  </w:style>
  <w:style w:type="paragraph" w:styleId="Footer">
    <w:name w:val="footer"/>
    <w:basedOn w:val="Normal"/>
    <w:link w:val="FooterChar"/>
    <w:uiPriority w:val="99"/>
    <w:unhideWhenUsed/>
    <w:rsid w:val="00B17FA6"/>
    <w:pPr>
      <w:tabs>
        <w:tab w:val="center" w:pos="4680"/>
        <w:tab w:val="right" w:pos="9360"/>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B17FA6"/>
    <w:rPr>
      <w:rFonts w:ascii="Times New Roman" w:eastAsia="PMingLiU" w:hAnsi="Times New Roman" w:cs="Times New Roman"/>
    </w:rPr>
  </w:style>
  <w:style w:type="paragraph" w:styleId="FootnoteText">
    <w:name w:val="footnote text"/>
    <w:basedOn w:val="Normal"/>
    <w:link w:val="FootnoteTextChar"/>
    <w:uiPriority w:val="99"/>
    <w:semiHidden/>
    <w:unhideWhenUsed/>
    <w:rsid w:val="00B17FA6"/>
    <w:pPr>
      <w:spacing w:after="0"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B17FA6"/>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B17FA6"/>
    <w:rPr>
      <w:vertAlign w:val="superscript"/>
    </w:rPr>
  </w:style>
  <w:style w:type="character" w:styleId="PageNumber">
    <w:name w:val="page number"/>
    <w:basedOn w:val="DefaultParagraphFont"/>
    <w:rsid w:val="00B17FA6"/>
  </w:style>
  <w:style w:type="paragraph" w:customStyle="1" w:styleId="DocID">
    <w:name w:val="DocID"/>
    <w:basedOn w:val="Footer"/>
    <w:next w:val="Footer"/>
    <w:link w:val="DocIDChar"/>
    <w:rsid w:val="00B17FA6"/>
    <w:pPr>
      <w:tabs>
        <w:tab w:val="clear" w:pos="4680"/>
        <w:tab w:val="clear" w:pos="9360"/>
      </w:tabs>
      <w:textAlignment w:val="baseline"/>
    </w:pPr>
    <w:rPr>
      <w:rFonts w:eastAsia="Times New Roman"/>
      <w:sz w:val="16"/>
      <w:szCs w:val="20"/>
    </w:rPr>
  </w:style>
  <w:style w:type="character" w:customStyle="1" w:styleId="DocIDChar">
    <w:name w:val="DocID Char"/>
    <w:basedOn w:val="ListParagraphChar"/>
    <w:link w:val="DocID"/>
    <w:rsid w:val="00B17FA6"/>
    <w:rPr>
      <w:rFonts w:ascii="Times New Roman" w:eastAsia="Times New Roman" w:hAnsi="Times New Roman" w:cs="Times New Roman"/>
      <w:sz w:val="16"/>
      <w:szCs w:val="20"/>
    </w:rPr>
  </w:style>
  <w:style w:type="paragraph" w:styleId="BodyText">
    <w:name w:val="Body Text"/>
    <w:basedOn w:val="Normal"/>
    <w:link w:val="BodyTextChar"/>
    <w:uiPriority w:val="99"/>
    <w:semiHidden/>
    <w:unhideWhenUsed/>
    <w:rsid w:val="00B17FA6"/>
    <w:pPr>
      <w:spacing w:after="120" w:line="240" w:lineRule="auto"/>
    </w:pPr>
    <w:rPr>
      <w:rFonts w:ascii="Times New Roman" w:eastAsia="PMingLiU" w:hAnsi="Times New Roman" w:cs="Times New Roman"/>
    </w:rPr>
  </w:style>
  <w:style w:type="character" w:customStyle="1" w:styleId="BodyTextChar">
    <w:name w:val="Body Text Char"/>
    <w:basedOn w:val="DefaultParagraphFont"/>
    <w:link w:val="BodyText"/>
    <w:uiPriority w:val="99"/>
    <w:semiHidden/>
    <w:rsid w:val="00B17FA6"/>
    <w:rPr>
      <w:rFonts w:ascii="Times New Roman" w:eastAsia="PMingLiU" w:hAnsi="Times New Roman" w:cs="Times New Roman"/>
    </w:rPr>
  </w:style>
  <w:style w:type="paragraph" w:styleId="Revision">
    <w:name w:val="Revision"/>
    <w:hidden/>
    <w:uiPriority w:val="99"/>
    <w:semiHidden/>
    <w:rsid w:val="009620B7"/>
    <w:pPr>
      <w:spacing w:after="0" w:line="240" w:lineRule="auto"/>
    </w:pPr>
  </w:style>
  <w:style w:type="character" w:styleId="Emphasis">
    <w:name w:val="Emphasis"/>
    <w:basedOn w:val="DefaultParagraphFont"/>
    <w:uiPriority w:val="20"/>
    <w:qFormat/>
    <w:rsid w:val="00FD3DA0"/>
    <w:rPr>
      <w:i/>
      <w:iCs/>
    </w:rPr>
  </w:style>
  <w:style w:type="paragraph" w:customStyle="1" w:styleId="ArabicOneL1">
    <w:name w:val="ArabicOne_L1"/>
    <w:basedOn w:val="Normal"/>
    <w:next w:val="BodyText"/>
    <w:rsid w:val="0014180B"/>
    <w:pPr>
      <w:numPr>
        <w:numId w:val="25"/>
      </w:numPr>
      <w:spacing w:after="280" w:line="240" w:lineRule="auto"/>
      <w:outlineLvl w:val="0"/>
    </w:pPr>
    <w:rPr>
      <w:rFonts w:ascii="Times New Roman" w:eastAsia="Times New Roman" w:hAnsi="Times New Roman" w:cs="Times New Roman"/>
      <w:szCs w:val="20"/>
    </w:rPr>
  </w:style>
  <w:style w:type="paragraph" w:customStyle="1" w:styleId="ArabicOneL2">
    <w:name w:val="ArabicOne_L2"/>
    <w:basedOn w:val="ArabicOneL1"/>
    <w:next w:val="BodyText"/>
    <w:rsid w:val="0014180B"/>
    <w:pPr>
      <w:numPr>
        <w:ilvl w:val="1"/>
      </w:numPr>
      <w:spacing w:after="240"/>
      <w:outlineLvl w:val="1"/>
    </w:pPr>
    <w:rPr>
      <w:sz w:val="24"/>
    </w:rPr>
  </w:style>
  <w:style w:type="paragraph" w:customStyle="1" w:styleId="ArabicOneL3">
    <w:name w:val="ArabicOne_L3"/>
    <w:basedOn w:val="ArabicOneL2"/>
    <w:next w:val="BodyText"/>
    <w:rsid w:val="0014180B"/>
    <w:pPr>
      <w:numPr>
        <w:ilvl w:val="2"/>
      </w:numPr>
      <w:outlineLvl w:val="2"/>
    </w:pPr>
  </w:style>
  <w:style w:type="paragraph" w:customStyle="1" w:styleId="ArabicOneL4">
    <w:name w:val="ArabicOne_L4"/>
    <w:basedOn w:val="ArabicOneL3"/>
    <w:next w:val="BodyText"/>
    <w:rsid w:val="0014180B"/>
    <w:pPr>
      <w:numPr>
        <w:ilvl w:val="3"/>
      </w:numPr>
      <w:outlineLvl w:val="3"/>
    </w:pPr>
  </w:style>
  <w:style w:type="paragraph" w:customStyle="1" w:styleId="ArabicOneL5">
    <w:name w:val="ArabicOne_L5"/>
    <w:basedOn w:val="ArabicOneL4"/>
    <w:next w:val="BodyText"/>
    <w:rsid w:val="0014180B"/>
    <w:pPr>
      <w:numPr>
        <w:ilvl w:val="4"/>
      </w:numPr>
      <w:outlineLvl w:val="4"/>
    </w:pPr>
  </w:style>
  <w:style w:type="paragraph" w:customStyle="1" w:styleId="ArabicOneL6">
    <w:name w:val="ArabicOne_L6"/>
    <w:basedOn w:val="ArabicOneL5"/>
    <w:next w:val="BodyText"/>
    <w:rsid w:val="0014180B"/>
    <w:pPr>
      <w:numPr>
        <w:ilvl w:val="5"/>
      </w:numPr>
      <w:outlineLvl w:val="5"/>
    </w:pPr>
  </w:style>
  <w:style w:type="paragraph" w:customStyle="1" w:styleId="ArabicOneL7">
    <w:name w:val="ArabicOne_L7"/>
    <w:basedOn w:val="ArabicOneL6"/>
    <w:next w:val="BodyText"/>
    <w:rsid w:val="0014180B"/>
    <w:pPr>
      <w:numPr>
        <w:ilvl w:val="6"/>
      </w:numPr>
      <w:outlineLvl w:val="6"/>
    </w:pPr>
  </w:style>
  <w:style w:type="paragraph" w:customStyle="1" w:styleId="ArabicOneL8">
    <w:name w:val="ArabicOne_L8"/>
    <w:basedOn w:val="ArabicOneL7"/>
    <w:next w:val="BodyText"/>
    <w:rsid w:val="0014180B"/>
    <w:pPr>
      <w:numPr>
        <w:ilvl w:val="7"/>
      </w:numPr>
      <w:outlineLvl w:val="7"/>
    </w:pPr>
  </w:style>
  <w:style w:type="paragraph" w:customStyle="1" w:styleId="ArabicOneL9">
    <w:name w:val="ArabicOne_L9"/>
    <w:basedOn w:val="ArabicOneL8"/>
    <w:next w:val="BodyText"/>
    <w:rsid w:val="001418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4E1BD0217E046873EB1B04AFC4212" ma:contentTypeVersion="12" ma:contentTypeDescription="Create a new document." ma:contentTypeScope="" ma:versionID="206b1665014ac92d56f68a0aede15db5">
  <xsd:schema xmlns:xsd="http://www.w3.org/2001/XMLSchema" xmlns:xs="http://www.w3.org/2001/XMLSchema" xmlns:p="http://schemas.microsoft.com/office/2006/metadata/properties" xmlns:ns2="e9b749d7-dc42-4844-91b4-7d7eee903d50" xmlns:ns3="f2dbe39f-6c17-44bb-9204-7233779f52fd" targetNamespace="http://schemas.microsoft.com/office/2006/metadata/properties" ma:root="true" ma:fieldsID="407c7110f163c0e0d00293477c2757ce" ns2:_="" ns3:_="">
    <xsd:import namespace="e9b749d7-dc42-4844-91b4-7d7eee903d50"/>
    <xsd:import namespace="f2dbe39f-6c17-44bb-9204-7233779f5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49d7-dc42-4844-91b4-7d7eee903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be39f-6c17-44bb-9204-7233779f5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049AF-505F-4DCF-B641-82A5FAE3D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49d7-dc42-4844-91b4-7d7eee903d50"/>
    <ds:schemaRef ds:uri="f2dbe39f-6c17-44bb-9204-7233779f5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A783-10EF-4700-A844-3054DD55AC9C}">
  <ds:schemaRefs>
    <ds:schemaRef ds:uri="http://schemas.microsoft.com/sharepoint/v3/contenttype/forms"/>
  </ds:schemaRefs>
</ds:datastoreItem>
</file>

<file path=customXml/itemProps3.xml><?xml version="1.0" encoding="utf-8"?>
<ds:datastoreItem xmlns:ds="http://schemas.openxmlformats.org/officeDocument/2006/customXml" ds:itemID="{498BF93B-AA58-4749-80E8-424F11022D04}">
  <ds:schemaRefs>
    <ds:schemaRef ds:uri="http://schemas.openxmlformats.org/officeDocument/2006/bibliography"/>
  </ds:schemaRefs>
</ds:datastoreItem>
</file>

<file path=customXml/itemProps4.xml><?xml version="1.0" encoding="utf-8"?>
<ds:datastoreItem xmlns:ds="http://schemas.openxmlformats.org/officeDocument/2006/customXml" ds:itemID="{1972D83A-E2EA-4FC8-A8A1-DB8FE0014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Plomin</dc:creator>
  <cp:keywords/>
  <dc:description/>
  <cp:lastModifiedBy>Ted Dygus</cp:lastModifiedBy>
  <cp:revision>2</cp:revision>
  <dcterms:created xsi:type="dcterms:W3CDTF">2023-05-18T20:46:00Z</dcterms:created>
  <dcterms:modified xsi:type="dcterms:W3CDTF">2023-05-18T20:46:00Z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42315881;1</vt:lpwstr>
  </property>
  <property fmtid="{D5CDD505-2E9C-101B-9397-08002B2CF9AE}" pid="3" name="CUS_DocIDChunk0">
    <vt:lpwstr>42315881;1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0x010100B6F4E1BD0217E046873EB1B04AFC4212</vt:lpwstr>
  </property>
  <property fmtid="{D5CDD505-2E9C-101B-9397-08002B2CF9AE}" pid="8" name="Order">
    <vt:r8>645900</vt:r8>
  </property>
  <property fmtid="{D5CDD505-2E9C-101B-9397-08002B2CF9AE}" pid="9" name="ComplianceAssetId">
    <vt:lpwstr/>
  </property>
</Properties>
</file>