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FCE" w:rsidRDefault="00282FCE" w:rsidP="00282FCE">
      <w:pPr>
        <w:pStyle w:val="NormalWeb"/>
        <w:shd w:val="clear" w:color="auto" w:fill="FFFFFF"/>
        <w:rPr>
          <w:rFonts w:ascii="Arial" w:hAnsi="Arial" w:cs="Arial"/>
          <w:color w:val="000000"/>
        </w:rPr>
      </w:pPr>
    </w:p>
    <w:p w:rsidR="00282FCE" w:rsidRDefault="00282FCE" w:rsidP="00282FCE">
      <w:pPr>
        <w:pStyle w:val="NormalWeb"/>
        <w:shd w:val="clear" w:color="auto" w:fill="FFFFFF"/>
        <w:rPr>
          <w:rFonts w:ascii="Arial" w:hAnsi="Arial" w:cs="Arial"/>
          <w:color w:val="000000"/>
        </w:rPr>
      </w:pPr>
    </w:p>
    <w:p w:rsidR="00282FCE" w:rsidRDefault="00282FCE" w:rsidP="00282FCE">
      <w:pPr>
        <w:pStyle w:val="NormalWeb"/>
        <w:shd w:val="clear" w:color="auto" w:fill="FFFFFF"/>
        <w:rPr>
          <w:rFonts w:ascii="Arial" w:hAnsi="Arial" w:cs="Arial"/>
          <w:color w:val="000000"/>
        </w:rPr>
      </w:pPr>
    </w:p>
    <w:p w:rsidR="00282FCE" w:rsidRDefault="00282FCE" w:rsidP="00282FCE">
      <w:pPr>
        <w:pStyle w:val="NormalWeb"/>
        <w:shd w:val="clear" w:color="auto" w:fill="FFFFFF"/>
        <w:rPr>
          <w:rFonts w:ascii="Arial" w:hAnsi="Arial" w:cs="Arial"/>
          <w:color w:val="000000"/>
        </w:rPr>
      </w:pPr>
      <w:r w:rsidRPr="00282FCE">
        <w:rPr>
          <w:rFonts w:ascii="Arial" w:hAnsi="Arial" w:cs="Arial"/>
          <w:b/>
          <w:i/>
          <w:color w:val="000000"/>
        </w:rPr>
        <w:t>Via email</w:t>
      </w:r>
      <w:r>
        <w:rPr>
          <w:rFonts w:ascii="Arial" w:hAnsi="Arial" w:cs="Arial"/>
          <w:color w:val="000000"/>
        </w:rPr>
        <w:tab/>
      </w:r>
      <w:r>
        <w:rPr>
          <w:rFonts w:ascii="Arial" w:hAnsi="Arial" w:cs="Arial"/>
          <w:color w:val="000000"/>
        </w:rPr>
        <w:tab/>
      </w:r>
      <w:r>
        <w:rPr>
          <w:rFonts w:ascii="Arial" w:hAnsi="Arial" w:cs="Arial"/>
          <w:color w:val="000000"/>
        </w:rPr>
        <w:tab/>
        <w:t>Case No. 15170</w:t>
      </w:r>
      <w:r w:rsidR="00AF6803">
        <w:rPr>
          <w:rFonts w:ascii="Arial" w:hAnsi="Arial" w:cs="Arial"/>
          <w:color w:val="000000"/>
        </w:rPr>
        <w:t>1</w:t>
      </w:r>
      <w:bookmarkStart w:id="0" w:name="_GoBack"/>
      <w:bookmarkEnd w:id="0"/>
      <w:r>
        <w:rPr>
          <w:rFonts w:ascii="Arial" w:hAnsi="Arial" w:cs="Arial"/>
          <w:color w:val="000000"/>
        </w:rPr>
        <w:t>.Q</w:t>
      </w:r>
      <w:r w:rsidR="00FD7C05">
        <w:rPr>
          <w:rFonts w:ascii="Arial" w:hAnsi="Arial" w:cs="Arial"/>
          <w:color w:val="000000"/>
        </w:rPr>
        <w:t>/Post-employment</w:t>
      </w:r>
    </w:p>
    <w:p w:rsidR="00282FCE" w:rsidRDefault="00282FCE" w:rsidP="00282FCE">
      <w:pPr>
        <w:pStyle w:val="NormalWeb"/>
        <w:shd w:val="clear" w:color="auto" w:fill="FFFFFF"/>
        <w:rPr>
          <w:rFonts w:ascii="Arial" w:hAnsi="Arial" w:cs="Arial"/>
          <w:color w:val="000000"/>
        </w:rPr>
      </w:pPr>
      <w:r>
        <w:rPr>
          <w:rFonts w:ascii="Arial" w:hAnsi="Arial" w:cs="Arial"/>
          <w:color w:val="000000"/>
        </w:rPr>
        <w:t>November</w:t>
      </w:r>
      <w:r w:rsidR="003F5F4F">
        <w:rPr>
          <w:rFonts w:ascii="Arial" w:hAnsi="Arial" w:cs="Arial"/>
          <w:color w:val="000000"/>
        </w:rPr>
        <w:t xml:space="preserve"> ___</w:t>
      </w:r>
      <w:r>
        <w:rPr>
          <w:rFonts w:ascii="Arial" w:hAnsi="Arial" w:cs="Arial"/>
          <w:color w:val="000000"/>
        </w:rPr>
        <w:t>, 2015</w:t>
      </w:r>
    </w:p>
    <w:p w:rsidR="00282FCE" w:rsidRDefault="00282FCE" w:rsidP="00282FCE">
      <w:pPr>
        <w:pStyle w:val="NormalWeb"/>
        <w:shd w:val="clear" w:color="auto" w:fill="FFFFFF"/>
        <w:rPr>
          <w:rFonts w:ascii="Tahoma" w:hAnsi="Tahoma" w:cs="Tahoma"/>
          <w:color w:val="000000"/>
        </w:rPr>
      </w:pPr>
      <w:r>
        <w:rPr>
          <w:rFonts w:ascii="Arial" w:hAnsi="Arial" w:cs="Arial"/>
          <w:color w:val="000000"/>
        </w:rPr>
        <w:t>Good morning _____,</w:t>
      </w:r>
    </w:p>
    <w:p w:rsidR="00282FCE" w:rsidRDefault="00282FCE" w:rsidP="00282FCE">
      <w:pPr>
        <w:pStyle w:val="NormalWeb"/>
        <w:shd w:val="clear" w:color="auto" w:fill="FFFFFF"/>
        <w:jc w:val="both"/>
        <w:rPr>
          <w:rFonts w:ascii="Tahoma" w:hAnsi="Tahoma" w:cs="Tahoma"/>
          <w:color w:val="000000"/>
        </w:rPr>
      </w:pPr>
      <w:r>
        <w:rPr>
          <w:rFonts w:ascii="Arial" w:hAnsi="Arial" w:cs="Arial"/>
          <w:color w:val="000000"/>
        </w:rPr>
        <w:t xml:space="preserve">I am writing in response to your inquiry regarding whether and how the Governmental Ethics Ordinance will restrict your post City employment plans.  When we spoke by telephone on October ___, you told me that at this time, following your contemplated retirement from City employment at the end of </w:t>
      </w:r>
      <w:r w:rsidR="00FD7C05">
        <w:rPr>
          <w:rFonts w:ascii="Arial" w:hAnsi="Arial" w:cs="Arial"/>
          <w:color w:val="000000"/>
        </w:rPr>
        <w:t xml:space="preserve">[month] </w:t>
      </w:r>
      <w:r>
        <w:rPr>
          <w:rFonts w:ascii="Arial" w:hAnsi="Arial" w:cs="Arial"/>
          <w:color w:val="000000"/>
        </w:rPr>
        <w:t>2016, you are considering joining either a large firm to practice in its Municipal Law group or a considerably smaller firm for which you would do licensing and permit work.</w:t>
      </w:r>
    </w:p>
    <w:p w:rsidR="00282FCE" w:rsidRDefault="00282FCE" w:rsidP="00282FCE">
      <w:pPr>
        <w:pStyle w:val="NormalWeb"/>
        <w:shd w:val="clear" w:color="auto" w:fill="FFFFFF"/>
        <w:jc w:val="both"/>
        <w:rPr>
          <w:rFonts w:ascii="Tahoma" w:hAnsi="Tahoma" w:cs="Tahoma"/>
          <w:color w:val="000000"/>
        </w:rPr>
      </w:pPr>
      <w:r>
        <w:rPr>
          <w:rFonts w:ascii="Arial" w:hAnsi="Arial" w:cs="Arial"/>
          <w:color w:val="000000"/>
        </w:rPr>
        <w:t>You first joined the City as a _________</w:t>
      </w:r>
      <w:proofErr w:type="gramStart"/>
      <w:r>
        <w:rPr>
          <w:rFonts w:ascii="Arial" w:hAnsi="Arial" w:cs="Arial"/>
          <w:color w:val="000000"/>
        </w:rPr>
        <w:t>_  with</w:t>
      </w:r>
      <w:proofErr w:type="gramEnd"/>
      <w:r>
        <w:rPr>
          <w:rFonts w:ascii="Arial" w:hAnsi="Arial" w:cs="Arial"/>
          <w:color w:val="000000"/>
        </w:rPr>
        <w:t xml:space="preserve"> [City department A] in 1993, a position you held for seven (7) years. Thereafter, you worked for what was known as the _______Commission, which later became a part of the City's Department of_______.  While with [City department B], which later became (City department C), you held the working titles of _____, ______, and beginning in March 2010, </w:t>
      </w:r>
      <w:r w:rsidR="00FD7C05">
        <w:rPr>
          <w:rFonts w:ascii="Arial" w:hAnsi="Arial" w:cs="Arial"/>
          <w:color w:val="000000"/>
        </w:rPr>
        <w:t xml:space="preserve">_______, </w:t>
      </w:r>
      <w:r>
        <w:rPr>
          <w:rFonts w:ascii="Arial" w:hAnsi="Arial" w:cs="Arial"/>
          <w:color w:val="000000"/>
        </w:rPr>
        <w:t>the position you currently hold.  Your title for City budget purposes is, and has been throughout your City employment (with the exception of your time with [City department A], ________, which is a career service title.</w:t>
      </w:r>
    </w:p>
    <w:p w:rsidR="00282FCE" w:rsidRDefault="00282FCE" w:rsidP="00282FCE">
      <w:pPr>
        <w:pStyle w:val="NormalWeb"/>
        <w:shd w:val="clear" w:color="auto" w:fill="FFFFFF"/>
        <w:spacing w:before="0" w:beforeAutospacing="0" w:after="0" w:afterAutospacing="0"/>
        <w:jc w:val="both"/>
        <w:rPr>
          <w:rFonts w:ascii="Tahoma" w:hAnsi="Tahoma" w:cs="Tahoma"/>
          <w:color w:val="000000"/>
        </w:rPr>
      </w:pPr>
    </w:p>
    <w:p w:rsidR="00282FCE" w:rsidRDefault="00282FCE" w:rsidP="00282FCE">
      <w:pPr>
        <w:pStyle w:val="NormalWeb"/>
        <w:shd w:val="clear" w:color="auto" w:fill="FFFFFF"/>
        <w:spacing w:before="0" w:beforeAutospacing="0" w:after="0" w:afterAutospacing="0"/>
        <w:jc w:val="both"/>
        <w:rPr>
          <w:rFonts w:ascii="Tahoma" w:hAnsi="Tahoma" w:cs="Tahoma"/>
          <w:color w:val="000000"/>
        </w:rPr>
      </w:pPr>
      <w:proofErr w:type="gramStart"/>
      <w:r>
        <w:rPr>
          <w:rFonts w:ascii="Arial" w:hAnsi="Arial" w:cs="Arial"/>
          <w:b/>
          <w:bCs/>
          <w:color w:val="000000"/>
          <w:u w:val="single"/>
        </w:rPr>
        <w:t>Law and Analysis</w:t>
      </w:r>
      <w:r>
        <w:rPr>
          <w:rFonts w:ascii="Arial" w:hAnsi="Arial" w:cs="Arial"/>
          <w:b/>
          <w:bCs/>
          <w:color w:val="000000"/>
        </w:rPr>
        <w:t>.</w:t>
      </w:r>
      <w:proofErr w:type="gramEnd"/>
      <w:r>
        <w:rPr>
          <w:rFonts w:ascii="Arial" w:hAnsi="Arial" w:cs="Arial"/>
          <w:color w:val="000000"/>
        </w:rPr>
        <w:t xml:space="preserve">  The primary section of the Ethics Ordinance at issue with respect to your inquiry is §2-156-100, entitled “Post-Employment Restrictions,” specifically </w:t>
      </w:r>
      <w:proofErr w:type="gramStart"/>
      <w:r>
        <w:rPr>
          <w:rFonts w:ascii="Arial" w:hAnsi="Arial" w:cs="Arial"/>
          <w:color w:val="000000"/>
        </w:rPr>
        <w:t>subsection</w:t>
      </w:r>
      <w:proofErr w:type="gramEnd"/>
      <w:r>
        <w:rPr>
          <w:rFonts w:ascii="Arial" w:hAnsi="Arial" w:cs="Arial"/>
          <w:color w:val="000000"/>
        </w:rPr>
        <w:t xml:space="preserve"> (b), which states:</w:t>
      </w:r>
    </w:p>
    <w:p w:rsidR="00282FCE" w:rsidRDefault="00282FCE" w:rsidP="00282FCE">
      <w:pPr>
        <w:pStyle w:val="NormalWeb"/>
        <w:shd w:val="clear" w:color="auto" w:fill="FFFFFF"/>
        <w:spacing w:before="0" w:beforeAutospacing="0" w:after="0" w:afterAutospacing="0"/>
        <w:jc w:val="both"/>
        <w:rPr>
          <w:rFonts w:ascii="Tahoma" w:hAnsi="Tahoma" w:cs="Tahoma"/>
          <w:color w:val="000000"/>
        </w:rPr>
      </w:pPr>
    </w:p>
    <w:p w:rsidR="00282FCE" w:rsidRDefault="00282FCE" w:rsidP="00282FCE">
      <w:pPr>
        <w:pStyle w:val="NormalWeb"/>
        <w:shd w:val="clear" w:color="auto" w:fill="FFFFFF"/>
        <w:spacing w:before="0" w:beforeAutospacing="0" w:after="0" w:afterAutospacing="0"/>
        <w:ind w:left="720" w:right="720"/>
        <w:jc w:val="both"/>
        <w:rPr>
          <w:rFonts w:ascii="Tahoma" w:hAnsi="Tahoma" w:cs="Tahoma"/>
          <w:color w:val="000000"/>
        </w:rPr>
      </w:pPr>
      <w:r>
        <w:rPr>
          <w:rFonts w:ascii="Arial" w:hAnsi="Arial" w:cs="Arial"/>
          <w:i/>
          <w:iCs/>
          <w:color w:val="000000"/>
        </w:rPr>
        <w:t>No former official or employee shall, for a period of one year after termination of the official’s or employee’s term of office or employment, assist or represent any person in any business transaction involving the City or any of its agencies, if the official or employee participated personally and substantially in the subject matter of the transaction during his term of office or employment; provided, that if the official or employee exercised contract management authority with respect to a contract this prohibition shall be permanent as to that contract.</w:t>
      </w:r>
    </w:p>
    <w:p w:rsidR="00282FCE" w:rsidRDefault="00282FCE" w:rsidP="00282FCE">
      <w:pPr>
        <w:pStyle w:val="NormalWeb"/>
        <w:shd w:val="clear" w:color="auto" w:fill="FFFFFF"/>
        <w:spacing w:before="0" w:beforeAutospacing="0" w:after="0" w:afterAutospacing="0"/>
        <w:ind w:left="720" w:right="432"/>
        <w:jc w:val="both"/>
        <w:rPr>
          <w:rFonts w:ascii="Tahoma" w:hAnsi="Tahoma" w:cs="Tahoma"/>
          <w:color w:val="000000"/>
        </w:rPr>
      </w:pPr>
      <w:r>
        <w:rPr>
          <w:rFonts w:ascii="Arial" w:hAnsi="Arial" w:cs="Arial"/>
          <w:i/>
          <w:iCs/>
          <w:color w:val="000000"/>
        </w:rPr>
        <w:t> </w:t>
      </w:r>
    </w:p>
    <w:p w:rsidR="00282FCE" w:rsidRDefault="00282FCE" w:rsidP="00282FCE">
      <w:pPr>
        <w:pStyle w:val="NormalWeb"/>
        <w:shd w:val="clear" w:color="auto" w:fill="FFFFFF"/>
        <w:spacing w:before="0" w:beforeAutospacing="0" w:after="0" w:afterAutospacing="0"/>
        <w:jc w:val="both"/>
        <w:rPr>
          <w:rFonts w:ascii="Tahoma" w:hAnsi="Tahoma" w:cs="Tahoma"/>
          <w:color w:val="000000"/>
        </w:rPr>
      </w:pPr>
      <w:r>
        <w:rPr>
          <w:rFonts w:ascii="Arial" w:hAnsi="Arial" w:cs="Arial"/>
          <w:color w:val="000000"/>
        </w:rPr>
        <w:t>Section 2-156-010(g) defines “contract management authority” as follows:</w:t>
      </w:r>
    </w:p>
    <w:p w:rsidR="00282FCE" w:rsidRDefault="00282FCE" w:rsidP="00282FCE">
      <w:pPr>
        <w:pStyle w:val="NormalWeb"/>
        <w:shd w:val="clear" w:color="auto" w:fill="FFFFFF"/>
        <w:spacing w:before="0" w:beforeAutospacing="0" w:after="0" w:afterAutospacing="0"/>
        <w:jc w:val="both"/>
        <w:rPr>
          <w:rFonts w:ascii="Tahoma" w:hAnsi="Tahoma" w:cs="Tahoma"/>
          <w:color w:val="000000"/>
        </w:rPr>
      </w:pPr>
      <w:r>
        <w:rPr>
          <w:rFonts w:ascii="Arial" w:hAnsi="Arial" w:cs="Arial"/>
          <w:color w:val="000000"/>
        </w:rPr>
        <w:t> </w:t>
      </w:r>
    </w:p>
    <w:p w:rsidR="00282FCE" w:rsidRDefault="00282FCE" w:rsidP="00282FCE">
      <w:pPr>
        <w:pStyle w:val="NormalWeb"/>
        <w:shd w:val="clear" w:color="auto" w:fill="FFFFFF"/>
        <w:spacing w:before="0" w:beforeAutospacing="0" w:after="0" w:afterAutospacing="0"/>
        <w:ind w:left="720" w:right="720"/>
        <w:jc w:val="both"/>
        <w:rPr>
          <w:rFonts w:ascii="Tahoma" w:hAnsi="Tahoma" w:cs="Tahoma"/>
          <w:color w:val="000000"/>
        </w:rPr>
      </w:pPr>
      <w:r>
        <w:rPr>
          <w:rFonts w:ascii="Arial" w:hAnsi="Arial" w:cs="Arial"/>
          <w:i/>
          <w:iCs/>
          <w:color w:val="000000"/>
        </w:rPr>
        <w:t xml:space="preserve">“Contract management authority” means personal involvement in or direct supervisory responsibility for the formulation or execution of a City </w:t>
      </w:r>
      <w:r>
        <w:rPr>
          <w:rFonts w:ascii="Arial" w:hAnsi="Arial" w:cs="Arial"/>
          <w:i/>
          <w:iCs/>
          <w:color w:val="000000"/>
        </w:rPr>
        <w:lastRenderedPageBreak/>
        <w:t>contract, including without limitation the preparation of specifications, evaluation of bids or proposals, negotiation of contract terms or supervision of performance.</w:t>
      </w:r>
    </w:p>
    <w:p w:rsidR="00282FCE" w:rsidRDefault="00282FCE" w:rsidP="00282FCE">
      <w:pPr>
        <w:pStyle w:val="NormalWeb"/>
        <w:shd w:val="clear" w:color="auto" w:fill="FFFFFF"/>
        <w:spacing w:before="0" w:beforeAutospacing="0" w:after="0" w:afterAutospacing="0"/>
        <w:jc w:val="both"/>
        <w:rPr>
          <w:rFonts w:ascii="Tahoma" w:hAnsi="Tahoma" w:cs="Tahoma"/>
          <w:color w:val="000000"/>
        </w:rPr>
      </w:pPr>
      <w:r>
        <w:rPr>
          <w:rFonts w:ascii="Arial" w:hAnsi="Arial" w:cs="Arial"/>
          <w:color w:val="000000"/>
        </w:rPr>
        <w:t> </w:t>
      </w:r>
    </w:p>
    <w:p w:rsidR="00282FCE" w:rsidRDefault="00282FCE" w:rsidP="00282FCE">
      <w:pPr>
        <w:pStyle w:val="NormalWeb"/>
        <w:shd w:val="clear" w:color="auto" w:fill="FFFFFF"/>
        <w:spacing w:before="0" w:beforeAutospacing="0" w:after="0" w:afterAutospacing="0"/>
        <w:jc w:val="both"/>
        <w:rPr>
          <w:rFonts w:ascii="Tahoma" w:hAnsi="Tahoma" w:cs="Tahoma"/>
          <w:color w:val="000000"/>
        </w:rPr>
      </w:pPr>
      <w:r>
        <w:rPr>
          <w:rFonts w:ascii="Arial" w:hAnsi="Arial" w:cs="Arial"/>
          <w:color w:val="000000"/>
        </w:rPr>
        <w:t xml:space="preserve">By way of plain language explanation, this subsection prohibits you, as a former City employee, from “assisting or representing” any person, such as a law firm you may join or any of its clients, in any business transaction involving the City for </w:t>
      </w:r>
      <w:r>
        <w:rPr>
          <w:rFonts w:ascii="Arial" w:hAnsi="Arial" w:cs="Arial"/>
          <w:color w:val="000000"/>
          <w:u w:val="single"/>
        </w:rPr>
        <w:t>one year</w:t>
      </w:r>
      <w:r>
        <w:rPr>
          <w:rFonts w:ascii="Arial" w:hAnsi="Arial" w:cs="Arial"/>
          <w:color w:val="000000"/>
        </w:rPr>
        <w:t xml:space="preserve"> after the effective termination date of your City service, if you “participated personally and substantially in the subject matter of that transaction” while you were a City employee.  It further provides that, if you “exercised contract management authority” with respect to a City contract during your City service, the prohibition shall be </w:t>
      </w:r>
      <w:r>
        <w:rPr>
          <w:rFonts w:ascii="Arial" w:hAnsi="Arial" w:cs="Arial"/>
          <w:color w:val="000000"/>
          <w:u w:val="single"/>
        </w:rPr>
        <w:t>permanent</w:t>
      </w:r>
      <w:r>
        <w:rPr>
          <w:rFonts w:ascii="Arial" w:hAnsi="Arial" w:cs="Arial"/>
          <w:color w:val="000000"/>
        </w:rPr>
        <w:t xml:space="preserve"> as to that contract. The Board has recognized that assisting and representing a person in a business transaction involving the City includes helping the person to seek, as well as perform, a City contract, and also includes rendering advice, negotiating contracts, or preparing or submitting documents to the City on behalf that person.  </w:t>
      </w:r>
      <w:r>
        <w:rPr>
          <w:rFonts w:ascii="Arial" w:hAnsi="Arial" w:cs="Arial"/>
          <w:i/>
          <w:iCs/>
          <w:color w:val="000000"/>
        </w:rPr>
        <w:t>See Case No. 04058.A.</w:t>
      </w:r>
    </w:p>
    <w:p w:rsidR="00282FCE" w:rsidRDefault="00282FCE" w:rsidP="00282FCE">
      <w:pPr>
        <w:pStyle w:val="NormalWeb"/>
        <w:shd w:val="clear" w:color="auto" w:fill="FFFFFF"/>
        <w:spacing w:before="0" w:beforeAutospacing="0" w:after="0" w:afterAutospacing="0"/>
        <w:jc w:val="both"/>
        <w:rPr>
          <w:rFonts w:ascii="Tahoma" w:hAnsi="Tahoma" w:cs="Tahoma"/>
          <w:color w:val="000000"/>
        </w:rPr>
      </w:pPr>
      <w:r>
        <w:rPr>
          <w:rFonts w:ascii="Arial" w:hAnsi="Arial" w:cs="Arial"/>
          <w:color w:val="000000"/>
        </w:rPr>
        <w:t> </w:t>
      </w:r>
    </w:p>
    <w:p w:rsidR="00282FCE" w:rsidRDefault="00282FCE" w:rsidP="00282FCE">
      <w:pPr>
        <w:pStyle w:val="NormalWeb"/>
        <w:shd w:val="clear" w:color="auto" w:fill="FFFFFF"/>
        <w:spacing w:before="0" w:beforeAutospacing="0" w:after="0" w:afterAutospacing="0"/>
        <w:jc w:val="both"/>
        <w:rPr>
          <w:rFonts w:ascii="Tahoma" w:hAnsi="Tahoma" w:cs="Tahoma"/>
          <w:color w:val="000000"/>
        </w:rPr>
      </w:pPr>
      <w:proofErr w:type="gramStart"/>
      <w:r>
        <w:rPr>
          <w:rFonts w:ascii="Arial" w:hAnsi="Arial" w:cs="Arial"/>
          <w:b/>
          <w:bCs/>
          <w:color w:val="000000"/>
        </w:rPr>
        <w:t>One-Year Prohibition.</w:t>
      </w:r>
      <w:proofErr w:type="gramEnd"/>
      <w:r>
        <w:rPr>
          <w:rFonts w:ascii="Arial" w:hAnsi="Arial" w:cs="Arial"/>
          <w:color w:val="000000"/>
        </w:rPr>
        <w:t>  </w:t>
      </w:r>
    </w:p>
    <w:p w:rsidR="00282FCE" w:rsidRDefault="00282FCE" w:rsidP="00282FCE">
      <w:pPr>
        <w:pStyle w:val="NormalWeb"/>
        <w:shd w:val="clear" w:color="auto" w:fill="FFFFFF"/>
        <w:spacing w:before="0" w:beforeAutospacing="0" w:after="0" w:afterAutospacing="0"/>
        <w:jc w:val="both"/>
        <w:rPr>
          <w:rFonts w:ascii="Tahoma" w:hAnsi="Tahoma" w:cs="Tahoma"/>
          <w:color w:val="000000"/>
        </w:rPr>
      </w:pPr>
      <w:r>
        <w:rPr>
          <w:rFonts w:ascii="Arial" w:hAnsi="Arial" w:cs="Arial"/>
          <w:color w:val="212121"/>
        </w:rPr>
        <w:t> </w:t>
      </w:r>
    </w:p>
    <w:p w:rsidR="00282FCE" w:rsidRDefault="00282FCE" w:rsidP="00282FCE">
      <w:pPr>
        <w:pStyle w:val="NormalWeb"/>
        <w:shd w:val="clear" w:color="auto" w:fill="FFFFFF"/>
        <w:spacing w:before="0" w:beforeAutospacing="0" w:after="0" w:afterAutospacing="0"/>
        <w:jc w:val="both"/>
        <w:rPr>
          <w:rFonts w:ascii="Tahoma" w:hAnsi="Tahoma" w:cs="Tahoma"/>
          <w:color w:val="000000"/>
        </w:rPr>
      </w:pPr>
      <w:r>
        <w:rPr>
          <w:rFonts w:ascii="Arial" w:hAnsi="Arial" w:cs="Arial"/>
          <w:color w:val="000000"/>
        </w:rPr>
        <w:t>We advise you that for purposes of §2-156-100(b) of the Ordinance, the “subject matter” in which you were “personally and substantially involved” is ______</w:t>
      </w:r>
      <w:proofErr w:type="gramStart"/>
      <w:r>
        <w:rPr>
          <w:rFonts w:ascii="Arial" w:hAnsi="Arial" w:cs="Arial"/>
          <w:color w:val="000000"/>
        </w:rPr>
        <w:t>_  and</w:t>
      </w:r>
      <w:proofErr w:type="gramEnd"/>
      <w:r>
        <w:rPr>
          <w:rFonts w:ascii="Arial" w:hAnsi="Arial" w:cs="Arial"/>
          <w:color w:val="000000"/>
        </w:rPr>
        <w:t xml:space="preserve"> any other matters that were the responsibility of [City department B] (later City department C)  while you held a position in the department. </w:t>
      </w:r>
      <w:r>
        <w:rPr>
          <w:rFonts w:ascii="Arial" w:hAnsi="Arial" w:cs="Arial"/>
          <w:i/>
          <w:iCs/>
          <w:color w:val="000000"/>
        </w:rPr>
        <w:t>See Case No. 04058.A.</w:t>
      </w:r>
      <w:r>
        <w:rPr>
          <w:rFonts w:ascii="Arial" w:hAnsi="Arial" w:cs="Arial"/>
          <w:color w:val="000000"/>
        </w:rPr>
        <w:t xml:space="preserve">  Thus, we conclude that, for one year from the date you leave your City service, you will be prohibited from assisting or representing any person, such as a law firm or its clients, in any business transaction involving [subject matter] and/or another matter falling under the purview of [City department C]. This restriction extends to other matters, such as zoning, if liquor licensing is a factor under consideration. Further, as you worked as a ________ with the City, you are also prohibited from representing individuals before [City department A] for a period of one year. This restriction does not, however, prohibit you from joining a law firm nor does it apply to other employees of a law firm — but we further advise you that, for this time period, you should work with whatever law firm you may join to build an effective and impermeable ethical screen to ensure that you have absolutely no involvement (even “behind the scenes”) with any matters, business or projects that it or its clients may seek with respect to these matters during that year. </w:t>
      </w:r>
    </w:p>
    <w:p w:rsidR="00282FCE" w:rsidRDefault="00282FCE" w:rsidP="00282FCE">
      <w:pPr>
        <w:pStyle w:val="NormalWeb"/>
        <w:shd w:val="clear" w:color="auto" w:fill="FFFFFF"/>
        <w:spacing w:before="0" w:beforeAutospacing="0" w:after="0" w:afterAutospacing="0"/>
        <w:jc w:val="both"/>
        <w:rPr>
          <w:rFonts w:ascii="Tahoma" w:hAnsi="Tahoma" w:cs="Tahoma"/>
          <w:color w:val="000000"/>
        </w:rPr>
      </w:pPr>
      <w:r>
        <w:rPr>
          <w:rFonts w:ascii="Arial" w:hAnsi="Arial" w:cs="Arial"/>
          <w:color w:val="000000"/>
        </w:rPr>
        <w:t> </w:t>
      </w:r>
    </w:p>
    <w:p w:rsidR="00282FCE" w:rsidRDefault="00282FCE" w:rsidP="00282FCE">
      <w:pPr>
        <w:pStyle w:val="NormalWeb"/>
        <w:shd w:val="clear" w:color="auto" w:fill="FFFFFF"/>
        <w:spacing w:before="0" w:beforeAutospacing="0" w:after="0" w:afterAutospacing="0"/>
        <w:jc w:val="both"/>
        <w:rPr>
          <w:rFonts w:ascii="Tahoma" w:hAnsi="Tahoma" w:cs="Tahoma"/>
          <w:color w:val="000000"/>
        </w:rPr>
      </w:pPr>
      <w:proofErr w:type="gramStart"/>
      <w:r>
        <w:rPr>
          <w:rFonts w:ascii="Arial" w:hAnsi="Arial" w:cs="Arial"/>
          <w:b/>
          <w:bCs/>
          <w:color w:val="000000"/>
        </w:rPr>
        <w:t>Permanent Prohibition</w:t>
      </w:r>
      <w:r>
        <w:rPr>
          <w:rFonts w:ascii="Arial" w:hAnsi="Arial" w:cs="Arial"/>
          <w:color w:val="000000"/>
        </w:rPr>
        <w:t>.</w:t>
      </w:r>
      <w:proofErr w:type="gramEnd"/>
      <w:r>
        <w:rPr>
          <w:rFonts w:ascii="Arial" w:hAnsi="Arial" w:cs="Arial"/>
          <w:color w:val="000000"/>
        </w:rPr>
        <w:t xml:space="preserve">  </w:t>
      </w:r>
    </w:p>
    <w:p w:rsidR="00282FCE" w:rsidRDefault="00282FCE" w:rsidP="00282FCE">
      <w:pPr>
        <w:pStyle w:val="NormalWeb"/>
        <w:shd w:val="clear" w:color="auto" w:fill="FFFFFF"/>
        <w:spacing w:before="0" w:beforeAutospacing="0" w:after="0" w:afterAutospacing="0"/>
        <w:jc w:val="both"/>
        <w:rPr>
          <w:rFonts w:ascii="Tahoma" w:hAnsi="Tahoma" w:cs="Tahoma"/>
          <w:color w:val="000000"/>
        </w:rPr>
      </w:pPr>
    </w:p>
    <w:p w:rsidR="00282FCE" w:rsidRDefault="00282FCE" w:rsidP="00282FCE">
      <w:pPr>
        <w:pStyle w:val="NormalWeb"/>
        <w:shd w:val="clear" w:color="auto" w:fill="FFFFFF"/>
        <w:spacing w:before="0" w:beforeAutospacing="0" w:after="0" w:afterAutospacing="0"/>
        <w:jc w:val="both"/>
        <w:rPr>
          <w:rFonts w:ascii="Tahoma" w:hAnsi="Tahoma" w:cs="Tahoma"/>
          <w:color w:val="000000"/>
        </w:rPr>
      </w:pPr>
      <w:r>
        <w:rPr>
          <w:rFonts w:ascii="Arial" w:hAnsi="Arial" w:cs="Arial"/>
          <w:color w:val="000000"/>
        </w:rPr>
        <w:t>With respect to the Ordinance's permanent prohibition, it is applicable to any still pending proceeding or matter that came before you during your time with</w:t>
      </w:r>
      <w:r w:rsidR="00FD7C05">
        <w:rPr>
          <w:rFonts w:ascii="Arial" w:hAnsi="Arial" w:cs="Arial"/>
          <w:color w:val="000000"/>
        </w:rPr>
        <w:t xml:space="preserve"> [City department C]</w:t>
      </w:r>
      <w:r>
        <w:rPr>
          <w:rFonts w:ascii="Arial" w:hAnsi="Arial" w:cs="Arial"/>
          <w:color w:val="000000"/>
        </w:rPr>
        <w:t xml:space="preserve">. Thus, we advise you that the Ordinance prohibits you from assisting or representing a law firm you may join, or its clients, with respect to any proceeding or matter on which you had involvement. The Board of Ethics has considered a series of cases interpreting the permanent prohibition, finding that this prohibition broadly applies to all aspects of assistance, including even “behind the scenes” or administrative work.  Accordingly, in accepting a job with a law firm, you are again reminded to ensure </w:t>
      </w:r>
      <w:r>
        <w:rPr>
          <w:rFonts w:ascii="Arial" w:hAnsi="Arial" w:cs="Arial"/>
          <w:color w:val="000000"/>
        </w:rPr>
        <w:lastRenderedPageBreak/>
        <w:t>that an effective ethical screen is established so that you have no connection with any matter or proceeding on which you had involvement while employed by the City, including, but not limited to: accessing any documents; management; discussions; decision-making; and/or input concerning the matters/proceedings.</w:t>
      </w:r>
    </w:p>
    <w:p w:rsidR="00282FCE" w:rsidRDefault="00282FCE" w:rsidP="00282FCE">
      <w:pPr>
        <w:pStyle w:val="NormalWeb"/>
        <w:shd w:val="clear" w:color="auto" w:fill="FFFFFF"/>
        <w:spacing w:before="0" w:beforeAutospacing="0" w:after="0" w:afterAutospacing="0"/>
        <w:jc w:val="both"/>
        <w:rPr>
          <w:rFonts w:ascii="Tahoma" w:hAnsi="Tahoma" w:cs="Tahoma"/>
          <w:color w:val="000000"/>
        </w:rPr>
      </w:pPr>
    </w:p>
    <w:p w:rsidR="00282FCE" w:rsidRDefault="00282FCE" w:rsidP="00282FCE">
      <w:pPr>
        <w:pStyle w:val="NormalWeb"/>
        <w:shd w:val="clear" w:color="auto" w:fill="FFFFFF"/>
        <w:spacing w:before="0" w:beforeAutospacing="0" w:after="0" w:afterAutospacing="0"/>
        <w:jc w:val="both"/>
        <w:rPr>
          <w:rFonts w:ascii="Arial" w:hAnsi="Arial" w:cs="Arial"/>
          <w:color w:val="000000"/>
        </w:rPr>
      </w:pPr>
      <w:proofErr w:type="gramStart"/>
      <w:r>
        <w:rPr>
          <w:rFonts w:ascii="Arial" w:hAnsi="Arial" w:cs="Arial"/>
          <w:b/>
          <w:bCs/>
          <w:color w:val="000000"/>
        </w:rPr>
        <w:t>Confidential Information</w:t>
      </w:r>
      <w:r>
        <w:rPr>
          <w:rFonts w:ascii="Arial" w:hAnsi="Arial" w:cs="Arial"/>
          <w:color w:val="000000"/>
        </w:rPr>
        <w:t>.</w:t>
      </w:r>
      <w:proofErr w:type="gramEnd"/>
      <w:r>
        <w:rPr>
          <w:rFonts w:ascii="Arial" w:hAnsi="Arial" w:cs="Arial"/>
          <w:color w:val="000000"/>
        </w:rPr>
        <w:t xml:space="preserve">  Finally, Ordinance §2-156-070, “Use or Disclosure of Confidential Information,” permanently prohibits you from using or revealing confidential information you acquired through your City employment.  “Confidential information,” for purposes of this section, means any information that may not be obtained pursuant to the Illinois Freedom of Information Act, as amended.  </w:t>
      </w:r>
    </w:p>
    <w:p w:rsidR="00282FCE" w:rsidRDefault="00282FCE" w:rsidP="00282FCE">
      <w:pPr>
        <w:pStyle w:val="NormalWeb"/>
        <w:shd w:val="clear" w:color="auto" w:fill="FFFFFF"/>
        <w:spacing w:before="0" w:beforeAutospacing="0" w:after="0" w:afterAutospacing="0"/>
        <w:jc w:val="both"/>
        <w:rPr>
          <w:rFonts w:ascii="Tahoma" w:hAnsi="Tahoma" w:cs="Tahoma"/>
          <w:color w:val="000000"/>
        </w:rPr>
      </w:pPr>
    </w:p>
    <w:p w:rsidR="00282FCE" w:rsidRDefault="00282FCE" w:rsidP="00282FCE">
      <w:pPr>
        <w:pStyle w:val="NormalWeb"/>
        <w:shd w:val="clear" w:color="auto" w:fill="FFFFFF"/>
        <w:spacing w:before="0" w:beforeAutospacing="0" w:after="0" w:afterAutospacing="0"/>
        <w:jc w:val="both"/>
        <w:rPr>
          <w:rFonts w:ascii="Arial" w:hAnsi="Arial" w:cs="Arial"/>
          <w:color w:val="000000"/>
        </w:rPr>
      </w:pPr>
      <w:proofErr w:type="gramStart"/>
      <w:r>
        <w:rPr>
          <w:rFonts w:ascii="Arial" w:hAnsi="Arial" w:cs="Arial"/>
          <w:b/>
          <w:bCs/>
          <w:color w:val="000000"/>
        </w:rPr>
        <w:t>Penalties for Violating the Ordinance’s Post-employment Provisions</w:t>
      </w:r>
      <w:r>
        <w:rPr>
          <w:rFonts w:ascii="Arial" w:hAnsi="Arial" w:cs="Arial"/>
          <w:color w:val="000000"/>
        </w:rPr>
        <w:t>.</w:t>
      </w:r>
      <w:proofErr w:type="gramEnd"/>
      <w:r>
        <w:rPr>
          <w:rFonts w:ascii="Arial" w:hAnsi="Arial" w:cs="Arial"/>
          <w:color w:val="000000"/>
        </w:rPr>
        <w:t xml:space="preserve">  Staff reminds you that the penalties for being found to have violated the Ordinance’s post-employment provisions are severe: violators shall be subject to a fine of not less than $500.00 and not more than $2000.00 for each offense, pursuant to Ordinance §2-156-465(b)(7). Further, §2-156-510 of the Ordinance provides that any contract negotiated, entered into, or performed in violation of any provisions of the Ordinance can be voided by the City.  Additionally, any permit, license, ruling, determination or other official action of a City agency applied for or sought, obtained or begun in violation of the Ordinance is invalid.  Moreover, you signed an “Ethics Pledge” regarding the two-year lobbying ban, and a violation of that ban subjects you not only to the penalties just noted, but also to a civil action for damages or an injunction, and disgorgement of all monies received in connection with the violation.  </w:t>
      </w:r>
      <w:r>
        <w:rPr>
          <w:rFonts w:ascii="Arial" w:hAnsi="Arial" w:cs="Arial"/>
          <w:i/>
          <w:iCs/>
          <w:color w:val="000000"/>
        </w:rPr>
        <w:t>See</w:t>
      </w:r>
      <w:r>
        <w:rPr>
          <w:rFonts w:ascii="Arial" w:hAnsi="Arial" w:cs="Arial"/>
          <w:color w:val="000000"/>
        </w:rPr>
        <w:t xml:space="preserve"> §2-156-015(d).</w:t>
      </w:r>
    </w:p>
    <w:p w:rsidR="00282FCE" w:rsidRDefault="00282FCE" w:rsidP="00282FCE">
      <w:pPr>
        <w:pStyle w:val="NormalWeb"/>
        <w:shd w:val="clear" w:color="auto" w:fill="FFFFFF"/>
        <w:spacing w:before="0" w:beforeAutospacing="0" w:after="0" w:afterAutospacing="0"/>
        <w:jc w:val="both"/>
        <w:rPr>
          <w:rFonts w:ascii="Arial" w:hAnsi="Arial" w:cs="Arial"/>
          <w:color w:val="000000"/>
        </w:rPr>
      </w:pPr>
      <w:r>
        <w:rPr>
          <w:rFonts w:ascii="Arial" w:hAnsi="Arial" w:cs="Arial"/>
          <w:color w:val="000000"/>
        </w:rPr>
        <w:t> </w:t>
      </w:r>
    </w:p>
    <w:p w:rsidR="00282FCE" w:rsidRDefault="00282FCE" w:rsidP="00282FCE">
      <w:pPr>
        <w:pStyle w:val="NormalWeb"/>
        <w:shd w:val="clear" w:color="auto" w:fill="FFFFFF"/>
        <w:spacing w:before="0" w:beforeAutospacing="0" w:after="0" w:afterAutospacing="0"/>
        <w:jc w:val="both"/>
        <w:rPr>
          <w:rFonts w:ascii="Arial" w:hAnsi="Arial" w:cs="Arial"/>
          <w:color w:val="000000"/>
        </w:rPr>
      </w:pPr>
      <w:proofErr w:type="gramStart"/>
      <w:r>
        <w:rPr>
          <w:rFonts w:ascii="Arial" w:hAnsi="Arial" w:cs="Arial"/>
          <w:b/>
          <w:bCs/>
          <w:color w:val="000000"/>
          <w:u w:val="single"/>
        </w:rPr>
        <w:t>Reliance</w:t>
      </w:r>
      <w:r>
        <w:rPr>
          <w:rFonts w:ascii="Arial" w:hAnsi="Arial" w:cs="Arial"/>
          <w:b/>
          <w:bCs/>
          <w:color w:val="000000"/>
        </w:rPr>
        <w:t>.</w:t>
      </w:r>
      <w:proofErr w:type="gramEnd"/>
      <w:r>
        <w:rPr>
          <w:rFonts w:ascii="Arial" w:hAnsi="Arial" w:cs="Arial"/>
          <w:color w:val="000000"/>
        </w:rPr>
        <w:t>  Board staff’s conclusions and advice are based solely on the application of the Ethics Ordinance to the facts summarized in this letter.  If these facts are incorrect or incomplete, please notify our office immediately, as any change may alter our conclusions or advice. Please note, as well, that this opinion may be relied upon by any person involved in the specific transaction or activity with respect to which this opinion is rendered.</w:t>
      </w:r>
    </w:p>
    <w:p w:rsidR="00282FCE" w:rsidRDefault="00282FCE" w:rsidP="00282FCE">
      <w:pPr>
        <w:pStyle w:val="NormalWeb"/>
        <w:shd w:val="clear" w:color="auto" w:fill="FFFFFF"/>
        <w:spacing w:before="0" w:beforeAutospacing="0" w:after="0" w:afterAutospacing="0"/>
        <w:jc w:val="both"/>
        <w:rPr>
          <w:rFonts w:ascii="Arial" w:hAnsi="Arial" w:cs="Arial"/>
          <w:color w:val="000000"/>
        </w:rPr>
      </w:pPr>
      <w:r>
        <w:rPr>
          <w:rFonts w:ascii="Arial" w:hAnsi="Arial" w:cs="Arial"/>
          <w:color w:val="000000"/>
        </w:rPr>
        <w:t> </w:t>
      </w:r>
    </w:p>
    <w:p w:rsidR="00282FCE" w:rsidRDefault="00282FCE" w:rsidP="00282FCE">
      <w:pPr>
        <w:pStyle w:val="NormalWeb"/>
        <w:shd w:val="clear" w:color="auto" w:fill="FFFFFF"/>
        <w:spacing w:before="0" w:beforeAutospacing="0" w:after="0" w:afterAutospacing="0"/>
        <w:jc w:val="both"/>
        <w:rPr>
          <w:rFonts w:ascii="Arial" w:hAnsi="Arial" w:cs="Arial"/>
          <w:color w:val="000000"/>
        </w:rPr>
      </w:pPr>
      <w:r>
        <w:rPr>
          <w:rFonts w:ascii="Arial" w:hAnsi="Arial" w:cs="Arial"/>
          <w:color w:val="000000"/>
        </w:rPr>
        <w:t>Our office appreciates the opportunity to advise you, and your professionalism in seeking our advice on numerous occasions.  If you have further questions about this, or any other matter, please contact me.</w:t>
      </w:r>
    </w:p>
    <w:p w:rsidR="00282FCE" w:rsidRDefault="00282FCE" w:rsidP="00282FCE">
      <w:pPr>
        <w:pStyle w:val="NormalWeb"/>
        <w:shd w:val="clear" w:color="auto" w:fill="FFFFFF"/>
        <w:spacing w:before="0" w:beforeAutospacing="0" w:after="0" w:afterAutospacing="0"/>
        <w:jc w:val="both"/>
        <w:rPr>
          <w:rFonts w:ascii="Arial" w:hAnsi="Arial" w:cs="Arial"/>
          <w:color w:val="000000"/>
        </w:rPr>
      </w:pPr>
    </w:p>
    <w:p w:rsidR="00282FCE" w:rsidRDefault="00282FCE" w:rsidP="00282FCE">
      <w:pPr>
        <w:pStyle w:val="NormalWeb"/>
        <w:shd w:val="clear" w:color="auto" w:fill="FFFFFF"/>
        <w:spacing w:before="0" w:beforeAutospacing="0" w:after="0" w:afterAutospacing="0"/>
        <w:jc w:val="both"/>
        <w:rPr>
          <w:rFonts w:ascii="Arial" w:hAnsi="Arial" w:cs="Arial"/>
          <w:color w:val="000000"/>
        </w:rPr>
      </w:pPr>
      <w:r>
        <w:rPr>
          <w:rFonts w:ascii="Arial" w:hAnsi="Arial" w:cs="Arial"/>
          <w:color w:val="000000"/>
        </w:rPr>
        <w:t>Sincerely,</w:t>
      </w:r>
    </w:p>
    <w:p w:rsidR="00282FCE" w:rsidRDefault="00282FCE" w:rsidP="00282FCE">
      <w:pPr>
        <w:pStyle w:val="NormalWeb"/>
        <w:shd w:val="clear" w:color="auto" w:fill="FFFFFF"/>
        <w:spacing w:before="0" w:beforeAutospacing="0" w:after="0" w:afterAutospacing="0"/>
        <w:jc w:val="both"/>
        <w:rPr>
          <w:rFonts w:ascii="Arial" w:hAnsi="Arial" w:cs="Arial"/>
          <w:color w:val="000000"/>
        </w:rPr>
      </w:pPr>
      <w:r>
        <w:rPr>
          <w:rFonts w:ascii="Arial" w:hAnsi="Arial" w:cs="Arial"/>
          <w:color w:val="000000"/>
        </w:rPr>
        <w:t>Lisa</w:t>
      </w:r>
      <w:r w:rsidR="00FD7C05">
        <w:rPr>
          <w:rFonts w:ascii="Arial" w:hAnsi="Arial" w:cs="Arial"/>
          <w:color w:val="000000"/>
        </w:rPr>
        <w:t xml:space="preserve"> Eilers</w:t>
      </w:r>
    </w:p>
    <w:p w:rsidR="00B26F97" w:rsidRDefault="00B26F97"/>
    <w:sectPr w:rsidR="00B26F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FCE"/>
    <w:rsid w:val="00282FCE"/>
    <w:rsid w:val="003F5F4F"/>
    <w:rsid w:val="00AF6803"/>
    <w:rsid w:val="00B26F97"/>
    <w:rsid w:val="00FD7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2FC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2FC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370592">
      <w:bodyDiv w:val="1"/>
      <w:marLeft w:val="0"/>
      <w:marRight w:val="0"/>
      <w:marTop w:val="0"/>
      <w:marBottom w:val="0"/>
      <w:divBdr>
        <w:top w:val="none" w:sz="0" w:space="0" w:color="auto"/>
        <w:left w:val="none" w:sz="0" w:space="0" w:color="auto"/>
        <w:bottom w:val="none" w:sz="0" w:space="0" w:color="auto"/>
        <w:right w:val="none" w:sz="0" w:space="0" w:color="auto"/>
      </w:divBdr>
      <w:divsChild>
        <w:div w:id="2048792152">
          <w:marLeft w:val="0"/>
          <w:marRight w:val="0"/>
          <w:marTop w:val="0"/>
          <w:marBottom w:val="0"/>
          <w:divBdr>
            <w:top w:val="none" w:sz="0" w:space="0" w:color="auto"/>
            <w:left w:val="none" w:sz="0" w:space="0" w:color="auto"/>
            <w:bottom w:val="none" w:sz="0" w:space="0" w:color="auto"/>
            <w:right w:val="none" w:sz="0" w:space="0" w:color="auto"/>
          </w:divBdr>
          <w:divsChild>
            <w:div w:id="1440031499">
              <w:marLeft w:val="0"/>
              <w:marRight w:val="0"/>
              <w:marTop w:val="0"/>
              <w:marBottom w:val="0"/>
              <w:divBdr>
                <w:top w:val="none" w:sz="0" w:space="0" w:color="auto"/>
                <w:left w:val="none" w:sz="0" w:space="0" w:color="auto"/>
                <w:bottom w:val="none" w:sz="0" w:space="0" w:color="auto"/>
                <w:right w:val="none" w:sz="0" w:space="0" w:color="auto"/>
              </w:divBdr>
              <w:divsChild>
                <w:div w:id="175653618">
                  <w:marLeft w:val="0"/>
                  <w:marRight w:val="0"/>
                  <w:marTop w:val="0"/>
                  <w:marBottom w:val="0"/>
                  <w:divBdr>
                    <w:top w:val="none" w:sz="0" w:space="0" w:color="auto"/>
                    <w:left w:val="none" w:sz="0" w:space="0" w:color="auto"/>
                    <w:bottom w:val="none" w:sz="0" w:space="0" w:color="auto"/>
                    <w:right w:val="none" w:sz="0" w:space="0" w:color="auto"/>
                  </w:divBdr>
                  <w:divsChild>
                    <w:div w:id="298999131">
                      <w:marLeft w:val="0"/>
                      <w:marRight w:val="0"/>
                      <w:marTop w:val="0"/>
                      <w:marBottom w:val="0"/>
                      <w:divBdr>
                        <w:top w:val="none" w:sz="0" w:space="0" w:color="auto"/>
                        <w:left w:val="none" w:sz="0" w:space="0" w:color="auto"/>
                        <w:bottom w:val="none" w:sz="0" w:space="0" w:color="auto"/>
                        <w:right w:val="none" w:sz="0" w:space="0" w:color="auto"/>
                      </w:divBdr>
                      <w:divsChild>
                        <w:div w:id="905842159">
                          <w:marLeft w:val="0"/>
                          <w:marRight w:val="0"/>
                          <w:marTop w:val="0"/>
                          <w:marBottom w:val="0"/>
                          <w:divBdr>
                            <w:top w:val="none" w:sz="0" w:space="0" w:color="auto"/>
                            <w:left w:val="none" w:sz="0" w:space="0" w:color="auto"/>
                            <w:bottom w:val="none" w:sz="0" w:space="0" w:color="auto"/>
                            <w:right w:val="none" w:sz="0" w:space="0" w:color="auto"/>
                          </w:divBdr>
                          <w:divsChild>
                            <w:div w:id="1020164733">
                              <w:marLeft w:val="0"/>
                              <w:marRight w:val="0"/>
                              <w:marTop w:val="0"/>
                              <w:marBottom w:val="0"/>
                              <w:divBdr>
                                <w:top w:val="none" w:sz="0" w:space="0" w:color="auto"/>
                                <w:left w:val="none" w:sz="0" w:space="0" w:color="auto"/>
                                <w:bottom w:val="none" w:sz="0" w:space="0" w:color="auto"/>
                                <w:right w:val="none" w:sz="0" w:space="0" w:color="auto"/>
                              </w:divBdr>
                              <w:divsChild>
                                <w:div w:id="760952897">
                                  <w:marLeft w:val="0"/>
                                  <w:marRight w:val="0"/>
                                  <w:marTop w:val="0"/>
                                  <w:marBottom w:val="0"/>
                                  <w:divBdr>
                                    <w:top w:val="none" w:sz="0" w:space="0" w:color="auto"/>
                                    <w:left w:val="none" w:sz="0" w:space="0" w:color="auto"/>
                                    <w:bottom w:val="none" w:sz="0" w:space="0" w:color="auto"/>
                                    <w:right w:val="none" w:sz="0" w:space="0" w:color="auto"/>
                                  </w:divBdr>
                                  <w:divsChild>
                                    <w:div w:id="2105612427">
                                      <w:marLeft w:val="0"/>
                                      <w:marRight w:val="0"/>
                                      <w:marTop w:val="0"/>
                                      <w:marBottom w:val="0"/>
                                      <w:divBdr>
                                        <w:top w:val="none" w:sz="0" w:space="0" w:color="auto"/>
                                        <w:left w:val="none" w:sz="0" w:space="0" w:color="auto"/>
                                        <w:bottom w:val="none" w:sz="0" w:space="0" w:color="auto"/>
                                        <w:right w:val="none" w:sz="0" w:space="0" w:color="auto"/>
                                      </w:divBdr>
                                      <w:divsChild>
                                        <w:div w:id="1012412065">
                                          <w:marLeft w:val="0"/>
                                          <w:marRight w:val="0"/>
                                          <w:marTop w:val="0"/>
                                          <w:marBottom w:val="0"/>
                                          <w:divBdr>
                                            <w:top w:val="none" w:sz="0" w:space="0" w:color="auto"/>
                                            <w:left w:val="none" w:sz="0" w:space="0" w:color="auto"/>
                                            <w:bottom w:val="none" w:sz="0" w:space="0" w:color="auto"/>
                                            <w:right w:val="none" w:sz="0" w:space="0" w:color="auto"/>
                                          </w:divBdr>
                                          <w:divsChild>
                                            <w:div w:id="237978900">
                                              <w:marLeft w:val="0"/>
                                              <w:marRight w:val="0"/>
                                              <w:marTop w:val="0"/>
                                              <w:marBottom w:val="0"/>
                                              <w:divBdr>
                                                <w:top w:val="none" w:sz="0" w:space="0" w:color="auto"/>
                                                <w:left w:val="none" w:sz="0" w:space="0" w:color="auto"/>
                                                <w:bottom w:val="none" w:sz="0" w:space="0" w:color="auto"/>
                                                <w:right w:val="none" w:sz="0" w:space="0" w:color="auto"/>
                                              </w:divBdr>
                                              <w:divsChild>
                                                <w:div w:id="1429276329">
                                                  <w:marLeft w:val="0"/>
                                                  <w:marRight w:val="0"/>
                                                  <w:marTop w:val="0"/>
                                                  <w:marBottom w:val="0"/>
                                                  <w:divBdr>
                                                    <w:top w:val="none" w:sz="0" w:space="0" w:color="auto"/>
                                                    <w:left w:val="none" w:sz="0" w:space="0" w:color="auto"/>
                                                    <w:bottom w:val="none" w:sz="0" w:space="0" w:color="auto"/>
                                                    <w:right w:val="none" w:sz="0" w:space="0" w:color="auto"/>
                                                  </w:divBdr>
                                                  <w:divsChild>
                                                    <w:div w:id="1485463027">
                                                      <w:marLeft w:val="0"/>
                                                      <w:marRight w:val="0"/>
                                                      <w:marTop w:val="0"/>
                                                      <w:marBottom w:val="0"/>
                                                      <w:divBdr>
                                                        <w:top w:val="none" w:sz="0" w:space="0" w:color="auto"/>
                                                        <w:left w:val="none" w:sz="0" w:space="0" w:color="auto"/>
                                                        <w:bottom w:val="none" w:sz="0" w:space="0" w:color="auto"/>
                                                        <w:right w:val="none" w:sz="0" w:space="0" w:color="auto"/>
                                                      </w:divBdr>
                                                      <w:divsChild>
                                                        <w:div w:id="1134251309">
                                                          <w:marLeft w:val="0"/>
                                                          <w:marRight w:val="0"/>
                                                          <w:marTop w:val="0"/>
                                                          <w:marBottom w:val="0"/>
                                                          <w:divBdr>
                                                            <w:top w:val="none" w:sz="0" w:space="0" w:color="auto"/>
                                                            <w:left w:val="none" w:sz="0" w:space="0" w:color="auto"/>
                                                            <w:bottom w:val="none" w:sz="0" w:space="0" w:color="auto"/>
                                                            <w:right w:val="none" w:sz="0" w:space="0" w:color="auto"/>
                                                          </w:divBdr>
                                                          <w:divsChild>
                                                            <w:div w:id="124585516">
                                                              <w:marLeft w:val="0"/>
                                                              <w:marRight w:val="0"/>
                                                              <w:marTop w:val="0"/>
                                                              <w:marBottom w:val="0"/>
                                                              <w:divBdr>
                                                                <w:top w:val="none" w:sz="0" w:space="0" w:color="auto"/>
                                                                <w:left w:val="none" w:sz="0" w:space="0" w:color="auto"/>
                                                                <w:bottom w:val="none" w:sz="0" w:space="0" w:color="auto"/>
                                                                <w:right w:val="none" w:sz="0" w:space="0" w:color="auto"/>
                                                              </w:divBdr>
                                                              <w:divsChild>
                                                                <w:div w:id="590041824">
                                                                  <w:marLeft w:val="405"/>
                                                                  <w:marRight w:val="0"/>
                                                                  <w:marTop w:val="0"/>
                                                                  <w:marBottom w:val="0"/>
                                                                  <w:divBdr>
                                                                    <w:top w:val="none" w:sz="0" w:space="0" w:color="auto"/>
                                                                    <w:left w:val="none" w:sz="0" w:space="0" w:color="auto"/>
                                                                    <w:bottom w:val="none" w:sz="0" w:space="0" w:color="auto"/>
                                                                    <w:right w:val="none" w:sz="0" w:space="0" w:color="auto"/>
                                                                  </w:divBdr>
                                                                  <w:divsChild>
                                                                    <w:div w:id="1143500568">
                                                                      <w:marLeft w:val="0"/>
                                                                      <w:marRight w:val="0"/>
                                                                      <w:marTop w:val="0"/>
                                                                      <w:marBottom w:val="0"/>
                                                                      <w:divBdr>
                                                                        <w:top w:val="none" w:sz="0" w:space="0" w:color="auto"/>
                                                                        <w:left w:val="none" w:sz="0" w:space="0" w:color="auto"/>
                                                                        <w:bottom w:val="none" w:sz="0" w:space="0" w:color="auto"/>
                                                                        <w:right w:val="none" w:sz="0" w:space="0" w:color="auto"/>
                                                                      </w:divBdr>
                                                                      <w:divsChild>
                                                                        <w:div w:id="1920821617">
                                                                          <w:marLeft w:val="0"/>
                                                                          <w:marRight w:val="0"/>
                                                                          <w:marTop w:val="0"/>
                                                                          <w:marBottom w:val="0"/>
                                                                          <w:divBdr>
                                                                            <w:top w:val="none" w:sz="0" w:space="0" w:color="auto"/>
                                                                            <w:left w:val="none" w:sz="0" w:space="0" w:color="auto"/>
                                                                            <w:bottom w:val="none" w:sz="0" w:space="0" w:color="auto"/>
                                                                            <w:right w:val="none" w:sz="0" w:space="0" w:color="auto"/>
                                                                          </w:divBdr>
                                                                          <w:divsChild>
                                                                            <w:div w:id="1786938">
                                                                              <w:marLeft w:val="0"/>
                                                                              <w:marRight w:val="0"/>
                                                                              <w:marTop w:val="60"/>
                                                                              <w:marBottom w:val="0"/>
                                                                              <w:divBdr>
                                                                                <w:top w:val="none" w:sz="0" w:space="0" w:color="auto"/>
                                                                                <w:left w:val="none" w:sz="0" w:space="0" w:color="auto"/>
                                                                                <w:bottom w:val="single" w:sz="6" w:space="15" w:color="auto"/>
                                                                                <w:right w:val="none" w:sz="0" w:space="0" w:color="auto"/>
                                                                              </w:divBdr>
                                                                              <w:divsChild>
                                                                                <w:div w:id="663701365">
                                                                                  <w:marLeft w:val="0"/>
                                                                                  <w:marRight w:val="0"/>
                                                                                  <w:marTop w:val="0"/>
                                                                                  <w:marBottom w:val="0"/>
                                                                                  <w:divBdr>
                                                                                    <w:top w:val="none" w:sz="0" w:space="0" w:color="auto"/>
                                                                                    <w:left w:val="none" w:sz="0" w:space="0" w:color="auto"/>
                                                                                    <w:bottom w:val="none" w:sz="0" w:space="0" w:color="auto"/>
                                                                                    <w:right w:val="none" w:sz="0" w:space="0" w:color="auto"/>
                                                                                  </w:divBdr>
                                                                                  <w:divsChild>
                                                                                    <w:div w:id="44448783">
                                                                                      <w:marLeft w:val="0"/>
                                                                                      <w:marRight w:val="0"/>
                                                                                      <w:marTop w:val="0"/>
                                                                                      <w:marBottom w:val="60"/>
                                                                                      <w:divBdr>
                                                                                        <w:top w:val="none" w:sz="0" w:space="0" w:color="auto"/>
                                                                                        <w:left w:val="none" w:sz="0" w:space="0" w:color="auto"/>
                                                                                        <w:bottom w:val="none" w:sz="0" w:space="0" w:color="auto"/>
                                                                                        <w:right w:val="none" w:sz="0" w:space="0" w:color="auto"/>
                                                                                      </w:divBdr>
                                                                                      <w:divsChild>
                                                                                        <w:div w:id="1018963517">
                                                                                          <w:marLeft w:val="0"/>
                                                                                          <w:marRight w:val="0"/>
                                                                                          <w:marTop w:val="0"/>
                                                                                          <w:marBottom w:val="0"/>
                                                                                          <w:divBdr>
                                                                                            <w:top w:val="none" w:sz="0" w:space="0" w:color="auto"/>
                                                                                            <w:left w:val="none" w:sz="0" w:space="0" w:color="auto"/>
                                                                                            <w:bottom w:val="none" w:sz="0" w:space="0" w:color="auto"/>
                                                                                            <w:right w:val="none" w:sz="0" w:space="0" w:color="auto"/>
                                                                                          </w:divBdr>
                                                                                          <w:divsChild>
                                                                                            <w:div w:id="1040521566">
                                                                                              <w:marLeft w:val="0"/>
                                                                                              <w:marRight w:val="0"/>
                                                                                              <w:marTop w:val="0"/>
                                                                                              <w:marBottom w:val="0"/>
                                                                                              <w:divBdr>
                                                                                                <w:top w:val="none" w:sz="0" w:space="0" w:color="auto"/>
                                                                                                <w:left w:val="none" w:sz="0" w:space="0" w:color="auto"/>
                                                                                                <w:bottom w:val="none" w:sz="0" w:space="0" w:color="auto"/>
                                                                                                <w:right w:val="none" w:sz="0" w:space="0" w:color="auto"/>
                                                                                              </w:divBdr>
                                                                                              <w:divsChild>
                                                                                                <w:div w:id="484395358">
                                                                                                  <w:marLeft w:val="0"/>
                                                                                                  <w:marRight w:val="0"/>
                                                                                                  <w:marTop w:val="0"/>
                                                                                                  <w:marBottom w:val="0"/>
                                                                                                  <w:divBdr>
                                                                                                    <w:top w:val="none" w:sz="0" w:space="0" w:color="auto"/>
                                                                                                    <w:left w:val="none" w:sz="0" w:space="0" w:color="auto"/>
                                                                                                    <w:bottom w:val="none" w:sz="0" w:space="0" w:color="auto"/>
                                                                                                    <w:right w:val="none" w:sz="0" w:space="0" w:color="auto"/>
                                                                                                  </w:divBdr>
                                                                                                  <w:divsChild>
                                                                                                    <w:div w:id="675378455">
                                                                                                      <w:marLeft w:val="0"/>
                                                                                                      <w:marRight w:val="0"/>
                                                                                                      <w:marTop w:val="0"/>
                                                                                                      <w:marBottom w:val="0"/>
                                                                                                      <w:divBdr>
                                                                                                        <w:top w:val="none" w:sz="0" w:space="0" w:color="auto"/>
                                                                                                        <w:left w:val="none" w:sz="0" w:space="0" w:color="auto"/>
                                                                                                        <w:bottom w:val="none" w:sz="0" w:space="0" w:color="auto"/>
                                                                                                        <w:right w:val="none" w:sz="0" w:space="0" w:color="auto"/>
                                                                                                      </w:divBdr>
                                                                                                      <w:divsChild>
                                                                                                        <w:div w:id="1852135117">
                                                                                                          <w:marLeft w:val="0"/>
                                                                                                          <w:marRight w:val="0"/>
                                                                                                          <w:marTop w:val="0"/>
                                                                                                          <w:marBottom w:val="0"/>
                                                                                                          <w:divBdr>
                                                                                                            <w:top w:val="none" w:sz="0" w:space="0" w:color="auto"/>
                                                                                                            <w:left w:val="none" w:sz="0" w:space="0" w:color="auto"/>
                                                                                                            <w:bottom w:val="none" w:sz="0" w:space="0" w:color="auto"/>
                                                                                                            <w:right w:val="none" w:sz="0" w:space="0" w:color="auto"/>
                                                                                                          </w:divBdr>
                                                                                                          <w:divsChild>
                                                                                                            <w:div w:id="36571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1015</Words>
  <Characters>6842</Characters>
  <Application>Microsoft Office Word</Application>
  <DocSecurity>4</DocSecurity>
  <Lines>488</Lines>
  <Paragraphs>270</Paragraphs>
  <ScaleCrop>false</ScaleCrop>
  <HeadingPairs>
    <vt:vector size="2" baseType="variant">
      <vt:variant>
        <vt:lpstr>Title</vt:lpstr>
      </vt:variant>
      <vt:variant>
        <vt:i4>1</vt:i4>
      </vt:variant>
    </vt:vector>
  </HeadingPairs>
  <TitlesOfParts>
    <vt:vector size="1" baseType="lpstr">
      <vt:lpstr/>
    </vt:vector>
  </TitlesOfParts>
  <Company>City of Chicago</Company>
  <LinksUpToDate>false</LinksUpToDate>
  <CharactersWithSpaces>7587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Eilers, Lisa</dc:creator>
  <cp:lastModifiedBy>Administrator</cp:lastModifiedBy>
  <cp:revision>2</cp:revision>
  <dcterms:created xsi:type="dcterms:W3CDTF">2016-04-18T16:08:00Z</dcterms:created>
  <dcterms:modified xsi:type="dcterms:W3CDTF">2016-04-18T16:08:00Z</dcterms:modified>
</cp:coreProperties>
</file>