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6B3" w:rsidRPr="00EF0064" w:rsidRDefault="001276B3"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5F7871" w:rsidRPr="00EF0064" w:rsidRDefault="005F7871" w:rsidP="000C223E">
      <w:pPr>
        <w:spacing w:after="0" w:line="240" w:lineRule="auto"/>
        <w:jc w:val="center"/>
        <w:rPr>
          <w:rFonts w:ascii="Times New Roman" w:hAnsi="Times New Roman"/>
        </w:rPr>
      </w:pPr>
    </w:p>
    <w:p w:rsidR="001276B3" w:rsidRPr="00EF0064" w:rsidRDefault="001276B3" w:rsidP="000C223E">
      <w:pPr>
        <w:spacing w:after="0" w:line="240" w:lineRule="auto"/>
        <w:jc w:val="center"/>
        <w:rPr>
          <w:rFonts w:ascii="Times New Roman" w:hAnsi="Times New Roman"/>
        </w:rPr>
      </w:pPr>
    </w:p>
    <w:p w:rsidR="001276B3" w:rsidRPr="00EF0064" w:rsidRDefault="00BE68AD" w:rsidP="00527B1D">
      <w:pPr>
        <w:spacing w:after="0" w:line="240" w:lineRule="auto"/>
        <w:rPr>
          <w:rFonts w:ascii="Times New Roman" w:hAnsi="Times New Roman"/>
          <w:b/>
        </w:rPr>
      </w:pPr>
      <w:r>
        <w:rPr>
          <w:rFonts w:ascii="Times New Roman" w:hAnsi="Times New Roman"/>
          <w:b/>
        </w:rPr>
        <w:t>ADVISORY OPINION</w:t>
      </w:r>
    </w:p>
    <w:p w:rsidR="001276B3" w:rsidRPr="00EF0064" w:rsidRDefault="001276B3" w:rsidP="000C223E">
      <w:pPr>
        <w:spacing w:after="0" w:line="240" w:lineRule="auto"/>
        <w:jc w:val="both"/>
        <w:rPr>
          <w:rFonts w:ascii="Times New Roman" w:hAnsi="Times New Roman"/>
        </w:rPr>
      </w:pPr>
    </w:p>
    <w:p w:rsidR="001276B3" w:rsidRPr="00AC4E4B" w:rsidRDefault="001276B3" w:rsidP="000C223E">
      <w:pPr>
        <w:spacing w:after="0" w:line="240" w:lineRule="auto"/>
        <w:jc w:val="both"/>
        <w:rPr>
          <w:rFonts w:ascii="Times New Roman" w:hAnsi="Times New Roman"/>
          <w:b/>
        </w:rPr>
      </w:pPr>
      <w:r w:rsidRPr="00AC4E4B">
        <w:rPr>
          <w:rFonts w:ascii="Times New Roman" w:hAnsi="Times New Roman"/>
          <w:b/>
        </w:rPr>
        <w:t>Case No. 17003.A, Alderman</w:t>
      </w:r>
      <w:r w:rsidR="00C517AB">
        <w:rPr>
          <w:rFonts w:ascii="Times New Roman" w:hAnsi="Times New Roman"/>
          <w:b/>
        </w:rPr>
        <w:t xml:space="preserve"> [A] and City Council employee [CCE]/ Money for A</w:t>
      </w:r>
      <w:r w:rsidR="00134F5A" w:rsidRPr="00AC4E4B">
        <w:rPr>
          <w:rFonts w:ascii="Times New Roman" w:hAnsi="Times New Roman"/>
          <w:b/>
        </w:rPr>
        <w:t>dvice</w:t>
      </w:r>
    </w:p>
    <w:p w:rsidR="001276B3" w:rsidRPr="00EF0064" w:rsidRDefault="001276B3" w:rsidP="000C223E">
      <w:pPr>
        <w:spacing w:after="0" w:line="240" w:lineRule="auto"/>
        <w:jc w:val="both"/>
        <w:rPr>
          <w:rFonts w:ascii="Times New Roman" w:hAnsi="Times New Roman"/>
        </w:rPr>
      </w:pPr>
    </w:p>
    <w:p w:rsidR="001276B3" w:rsidRPr="00EF0064" w:rsidRDefault="001276B3" w:rsidP="000C223E">
      <w:pPr>
        <w:spacing w:after="0" w:line="240" w:lineRule="auto"/>
        <w:jc w:val="both"/>
        <w:rPr>
          <w:rFonts w:ascii="Times New Roman" w:hAnsi="Times New Roman"/>
        </w:rPr>
      </w:pPr>
      <w:r w:rsidRPr="00EF0064">
        <w:rPr>
          <w:rFonts w:ascii="Times New Roman" w:hAnsi="Times New Roman"/>
        </w:rPr>
        <w:t>Date:</w:t>
      </w:r>
      <w:r w:rsidRPr="00EF0064">
        <w:rPr>
          <w:rFonts w:ascii="Times New Roman" w:hAnsi="Times New Roman"/>
        </w:rPr>
        <w:tab/>
      </w:r>
      <w:r w:rsidR="00BE68AD">
        <w:rPr>
          <w:rFonts w:ascii="Times New Roman" w:hAnsi="Times New Roman"/>
        </w:rPr>
        <w:t xml:space="preserve">February </w:t>
      </w:r>
      <w:r w:rsidR="009B746F">
        <w:rPr>
          <w:rFonts w:ascii="Times New Roman" w:hAnsi="Times New Roman"/>
        </w:rPr>
        <w:t>24</w:t>
      </w:r>
      <w:r w:rsidR="00BE68AD">
        <w:rPr>
          <w:rFonts w:ascii="Times New Roman" w:hAnsi="Times New Roman"/>
        </w:rPr>
        <w:t>, 2017</w:t>
      </w:r>
    </w:p>
    <w:p w:rsidR="001276B3" w:rsidRPr="00EF0064" w:rsidRDefault="001276B3" w:rsidP="000C223E">
      <w:pPr>
        <w:spacing w:after="0" w:line="240" w:lineRule="auto"/>
        <w:jc w:val="both"/>
        <w:rPr>
          <w:rFonts w:ascii="Times New Roman" w:hAnsi="Times New Roman"/>
        </w:rPr>
      </w:pPr>
      <w:r w:rsidRPr="00EF0064">
        <w:rPr>
          <w:rFonts w:ascii="Times New Roman" w:hAnsi="Times New Roman"/>
        </w:rPr>
        <w:t>______________________________________</w:t>
      </w:r>
      <w:r w:rsidR="009B56F9">
        <w:rPr>
          <w:rFonts w:ascii="Times New Roman" w:hAnsi="Times New Roman"/>
        </w:rPr>
        <w:t>_____</w:t>
      </w:r>
      <w:r w:rsidRPr="00EF0064">
        <w:rPr>
          <w:rFonts w:ascii="Times New Roman" w:hAnsi="Times New Roman"/>
        </w:rPr>
        <w:t>_________________________________________</w:t>
      </w:r>
    </w:p>
    <w:p w:rsidR="00654F50" w:rsidRDefault="00BE68AD" w:rsidP="000C223E">
      <w:pPr>
        <w:pStyle w:val="NormalWeb"/>
        <w:jc w:val="both"/>
        <w:rPr>
          <w:rFonts w:eastAsiaTheme="minorHAnsi" w:cs="Times New Roman"/>
          <w:color w:val="000000"/>
          <w:sz w:val="22"/>
          <w:szCs w:val="22"/>
        </w:rPr>
      </w:pPr>
      <w:r>
        <w:rPr>
          <w:rFonts w:eastAsiaTheme="minorHAnsi" w:cs="Times New Roman"/>
          <w:color w:val="000000"/>
          <w:sz w:val="22"/>
          <w:szCs w:val="22"/>
        </w:rPr>
        <w:t xml:space="preserve">You are the Alderman of the City’s </w:t>
      </w:r>
      <w:r w:rsidR="00C517AB">
        <w:rPr>
          <w:rFonts w:eastAsiaTheme="minorHAnsi" w:cs="Times New Roman"/>
          <w:color w:val="000000"/>
          <w:sz w:val="22"/>
          <w:szCs w:val="22"/>
        </w:rPr>
        <w:t xml:space="preserve">    </w:t>
      </w:r>
      <w:r>
        <w:rPr>
          <w:rFonts w:eastAsiaTheme="minorHAnsi" w:cs="Times New Roman"/>
          <w:color w:val="000000"/>
          <w:sz w:val="22"/>
          <w:szCs w:val="22"/>
        </w:rPr>
        <w:t xml:space="preserve"> Ward</w:t>
      </w:r>
      <w:r w:rsidR="00C50AEC">
        <w:rPr>
          <w:rFonts w:eastAsiaTheme="minorHAnsi" w:cs="Times New Roman"/>
          <w:color w:val="000000"/>
          <w:sz w:val="22"/>
          <w:szCs w:val="22"/>
        </w:rPr>
        <w:t xml:space="preserve">.  In a letter you addressed to our Executive Director on </w:t>
      </w:r>
      <w:r w:rsidR="00C517AB">
        <w:rPr>
          <w:rFonts w:eastAsiaTheme="minorHAnsi" w:cs="Times New Roman"/>
          <w:color w:val="000000"/>
          <w:sz w:val="22"/>
          <w:szCs w:val="22"/>
        </w:rPr>
        <w:t xml:space="preserve">         </w:t>
      </w:r>
      <w:r w:rsidR="00C50AEC">
        <w:rPr>
          <w:rFonts w:eastAsiaTheme="minorHAnsi" w:cs="Times New Roman"/>
          <w:color w:val="000000"/>
          <w:sz w:val="22"/>
          <w:szCs w:val="22"/>
        </w:rPr>
        <w:t>, you wrote that</w:t>
      </w:r>
      <w:r>
        <w:rPr>
          <w:rFonts w:eastAsiaTheme="minorHAnsi" w:cs="Times New Roman"/>
          <w:color w:val="000000"/>
          <w:sz w:val="22"/>
          <w:szCs w:val="22"/>
        </w:rPr>
        <w:t xml:space="preserve"> </w:t>
      </w:r>
      <w:r w:rsidR="00C517AB">
        <w:rPr>
          <w:rFonts w:eastAsiaTheme="minorHAnsi" w:cs="Times New Roman"/>
          <w:color w:val="000000"/>
          <w:sz w:val="22"/>
          <w:szCs w:val="22"/>
        </w:rPr>
        <w:t>[CCE]        is w</w:t>
      </w:r>
      <w:r>
        <w:rPr>
          <w:rFonts w:eastAsiaTheme="minorHAnsi" w:cs="Times New Roman"/>
          <w:color w:val="000000"/>
          <w:sz w:val="22"/>
          <w:szCs w:val="22"/>
        </w:rPr>
        <w:t xml:space="preserve">orking for your </w:t>
      </w:r>
      <w:r w:rsidR="00C517AB">
        <w:rPr>
          <w:rFonts w:eastAsiaTheme="minorHAnsi" w:cs="Times New Roman"/>
          <w:color w:val="000000"/>
          <w:sz w:val="22"/>
          <w:szCs w:val="22"/>
        </w:rPr>
        <w:t xml:space="preserve">     </w:t>
      </w:r>
      <w:r>
        <w:rPr>
          <w:rFonts w:eastAsiaTheme="minorHAnsi" w:cs="Times New Roman"/>
          <w:color w:val="000000"/>
          <w:sz w:val="22"/>
          <w:szCs w:val="22"/>
        </w:rPr>
        <w:t>Ward office on a “contractor” basis</w:t>
      </w:r>
      <w:r w:rsidR="00C50AEC">
        <w:rPr>
          <w:rFonts w:eastAsiaTheme="minorHAnsi" w:cs="Times New Roman"/>
          <w:color w:val="000000"/>
          <w:sz w:val="22"/>
          <w:szCs w:val="22"/>
        </w:rPr>
        <w:t xml:space="preserve">, and </w:t>
      </w:r>
      <w:r w:rsidR="00654F50">
        <w:rPr>
          <w:rFonts w:eastAsiaTheme="minorHAnsi" w:cs="Times New Roman"/>
          <w:color w:val="000000"/>
          <w:sz w:val="22"/>
          <w:szCs w:val="22"/>
        </w:rPr>
        <w:t>describ</w:t>
      </w:r>
      <w:r w:rsidR="00C50AEC">
        <w:rPr>
          <w:rFonts w:eastAsiaTheme="minorHAnsi" w:cs="Times New Roman"/>
          <w:color w:val="000000"/>
          <w:sz w:val="22"/>
          <w:szCs w:val="22"/>
        </w:rPr>
        <w:t xml:space="preserve">ed </w:t>
      </w:r>
      <w:r w:rsidR="00654F50">
        <w:rPr>
          <w:rFonts w:eastAsiaTheme="minorHAnsi" w:cs="Times New Roman"/>
          <w:color w:val="000000"/>
          <w:sz w:val="22"/>
          <w:szCs w:val="22"/>
        </w:rPr>
        <w:t xml:space="preserve">a situation in which </w:t>
      </w:r>
      <w:r w:rsidR="00C517AB">
        <w:rPr>
          <w:rFonts w:eastAsiaTheme="minorHAnsi" w:cs="Times New Roman"/>
          <w:color w:val="000000"/>
          <w:sz w:val="22"/>
          <w:szCs w:val="22"/>
        </w:rPr>
        <w:t xml:space="preserve">[CCE]    </w:t>
      </w:r>
      <w:r w:rsidR="00654F50">
        <w:rPr>
          <w:rFonts w:eastAsiaTheme="minorHAnsi" w:cs="Times New Roman"/>
          <w:color w:val="000000"/>
          <w:sz w:val="22"/>
          <w:szCs w:val="22"/>
        </w:rPr>
        <w:t xml:space="preserve"> is the recipient or beneficiary of a </w:t>
      </w:r>
      <w:r w:rsidR="00C50AEC">
        <w:rPr>
          <w:rFonts w:eastAsiaTheme="minorHAnsi" w:cs="Times New Roman"/>
          <w:color w:val="000000"/>
          <w:sz w:val="22"/>
          <w:szCs w:val="22"/>
        </w:rPr>
        <w:t>“</w:t>
      </w:r>
      <w:r w:rsidR="00654F50">
        <w:rPr>
          <w:rFonts w:eastAsiaTheme="minorHAnsi" w:cs="Times New Roman"/>
          <w:color w:val="000000"/>
          <w:sz w:val="22"/>
          <w:szCs w:val="22"/>
        </w:rPr>
        <w:t>GoFundMe”</w:t>
      </w:r>
      <w:r w:rsidR="00C929CA">
        <w:rPr>
          <w:rFonts w:eastAsiaTheme="minorHAnsi" w:cs="Times New Roman"/>
          <w:color w:val="000000"/>
          <w:sz w:val="22"/>
          <w:szCs w:val="22"/>
        </w:rPr>
        <w:t xml:space="preserve"> campaign</w:t>
      </w:r>
      <w:r w:rsidR="00AC4E4B">
        <w:rPr>
          <w:rFonts w:eastAsiaTheme="minorHAnsi" w:cs="Times New Roman"/>
          <w:color w:val="000000"/>
          <w:sz w:val="22"/>
          <w:szCs w:val="22"/>
        </w:rPr>
        <w:t xml:space="preserve"> </w:t>
      </w:r>
      <w:r w:rsidR="00654F50">
        <w:rPr>
          <w:rFonts w:eastAsiaTheme="minorHAnsi" w:cs="Times New Roman"/>
          <w:color w:val="000000"/>
          <w:sz w:val="22"/>
          <w:szCs w:val="22"/>
        </w:rPr>
        <w:t>(</w:t>
      </w:r>
      <w:r w:rsidR="00C929CA">
        <w:rPr>
          <w:rFonts w:eastAsiaTheme="minorHAnsi" w:cs="Times New Roman"/>
          <w:color w:val="000000"/>
          <w:sz w:val="22"/>
          <w:szCs w:val="22"/>
        </w:rPr>
        <w:t>“</w:t>
      </w:r>
      <w:r w:rsidR="00654F50">
        <w:rPr>
          <w:rFonts w:eastAsiaTheme="minorHAnsi" w:cs="Times New Roman"/>
          <w:color w:val="000000"/>
          <w:sz w:val="22"/>
          <w:szCs w:val="22"/>
        </w:rPr>
        <w:t>GFM”) created by a citizen for certain work he performs.  You requested an advisory opinion asking what ethics conflict</w:t>
      </w:r>
      <w:r w:rsidR="00C929CA">
        <w:rPr>
          <w:rFonts w:eastAsiaTheme="minorHAnsi" w:cs="Times New Roman"/>
          <w:color w:val="000000"/>
          <w:sz w:val="22"/>
          <w:szCs w:val="22"/>
        </w:rPr>
        <w:t>s</w:t>
      </w:r>
      <w:r w:rsidR="00654F50">
        <w:rPr>
          <w:rFonts w:eastAsiaTheme="minorHAnsi" w:cs="Times New Roman"/>
          <w:color w:val="000000"/>
          <w:sz w:val="22"/>
          <w:szCs w:val="22"/>
        </w:rPr>
        <w:t>, if any</w:t>
      </w:r>
      <w:r w:rsidR="00C929CA">
        <w:rPr>
          <w:rFonts w:eastAsiaTheme="minorHAnsi" w:cs="Times New Roman"/>
          <w:color w:val="000000"/>
          <w:sz w:val="22"/>
          <w:szCs w:val="22"/>
        </w:rPr>
        <w:t>,</w:t>
      </w:r>
      <w:r w:rsidR="00654F50">
        <w:rPr>
          <w:rFonts w:eastAsiaTheme="minorHAnsi" w:cs="Times New Roman"/>
          <w:color w:val="000000"/>
          <w:sz w:val="22"/>
          <w:szCs w:val="22"/>
        </w:rPr>
        <w:t xml:space="preserve"> exist when a private citizen creates one of these GFM campaigns for a contractor of the City when the fund is for “similar but unrelated activities,” and </w:t>
      </w:r>
      <w:r w:rsidR="00AC4E4B">
        <w:rPr>
          <w:rFonts w:eastAsiaTheme="minorHAnsi" w:cs="Times New Roman"/>
          <w:color w:val="000000"/>
          <w:sz w:val="22"/>
          <w:szCs w:val="22"/>
        </w:rPr>
        <w:t>for general advice in the future with respect to these funding campaigns</w:t>
      </w:r>
      <w:r w:rsidR="00654F50">
        <w:rPr>
          <w:rFonts w:eastAsiaTheme="minorHAnsi" w:cs="Times New Roman"/>
          <w:color w:val="000000"/>
          <w:sz w:val="22"/>
          <w:szCs w:val="22"/>
        </w:rPr>
        <w:t xml:space="preserve">.  </w:t>
      </w:r>
    </w:p>
    <w:p w:rsidR="00654F50" w:rsidRDefault="00654F50" w:rsidP="000C223E">
      <w:pPr>
        <w:pStyle w:val="NormalWeb"/>
        <w:jc w:val="both"/>
        <w:rPr>
          <w:rFonts w:eastAsiaTheme="minorHAnsi" w:cs="Times New Roman"/>
          <w:color w:val="000000"/>
          <w:sz w:val="22"/>
          <w:szCs w:val="22"/>
        </w:rPr>
      </w:pPr>
    </w:p>
    <w:p w:rsidR="001276B3" w:rsidRDefault="00654F50" w:rsidP="000C223E">
      <w:pPr>
        <w:spacing w:after="0" w:line="240" w:lineRule="auto"/>
        <w:jc w:val="both"/>
        <w:rPr>
          <w:rFonts w:ascii="Times New Roman" w:hAnsi="Times New Roman"/>
        </w:rPr>
      </w:pPr>
      <w:r>
        <w:rPr>
          <w:rFonts w:ascii="Times New Roman" w:hAnsi="Times New Roman"/>
        </w:rPr>
        <w:t xml:space="preserve">The Board has carefully considered your request, and </w:t>
      </w:r>
      <w:r w:rsidR="00F35F54">
        <w:rPr>
          <w:rFonts w:ascii="Times New Roman" w:hAnsi="Times New Roman"/>
        </w:rPr>
        <w:t xml:space="preserve">we </w:t>
      </w:r>
      <w:r w:rsidR="00C50AEC">
        <w:rPr>
          <w:rFonts w:ascii="Times New Roman" w:hAnsi="Times New Roman"/>
        </w:rPr>
        <w:t>explain our</w:t>
      </w:r>
      <w:r>
        <w:rPr>
          <w:rFonts w:ascii="Times New Roman" w:hAnsi="Times New Roman"/>
        </w:rPr>
        <w:t xml:space="preserve"> legal conclusions</w:t>
      </w:r>
      <w:r w:rsidR="00C50AEC">
        <w:rPr>
          <w:rFonts w:ascii="Times New Roman" w:hAnsi="Times New Roman"/>
        </w:rPr>
        <w:t>, determinations,</w:t>
      </w:r>
      <w:r>
        <w:rPr>
          <w:rFonts w:ascii="Times New Roman" w:hAnsi="Times New Roman"/>
        </w:rPr>
        <w:t xml:space="preserve"> and advice for you</w:t>
      </w:r>
      <w:r w:rsidR="00F35F54">
        <w:rPr>
          <w:rFonts w:ascii="Times New Roman" w:hAnsi="Times New Roman"/>
        </w:rPr>
        <w:t xml:space="preserve"> in this opinion</w:t>
      </w:r>
      <w:r>
        <w:rPr>
          <w:rFonts w:ascii="Times New Roman" w:hAnsi="Times New Roman"/>
        </w:rPr>
        <w:t>.  As to whether there has been a</w:t>
      </w:r>
      <w:r w:rsidR="00AC4E4B">
        <w:rPr>
          <w:rFonts w:ascii="Times New Roman" w:hAnsi="Times New Roman"/>
        </w:rPr>
        <w:t>n ethics conflict or</w:t>
      </w:r>
      <w:r>
        <w:rPr>
          <w:rFonts w:ascii="Times New Roman" w:hAnsi="Times New Roman"/>
        </w:rPr>
        <w:t xml:space="preserve"> violation of the City’s Governmental Ethics Ordinance (the “Ordinance”) by </w:t>
      </w:r>
      <w:r w:rsidR="00C517AB">
        <w:rPr>
          <w:rFonts w:ascii="Times New Roman" w:hAnsi="Times New Roman"/>
        </w:rPr>
        <w:t xml:space="preserve">[CCE]     </w:t>
      </w:r>
      <w:r>
        <w:rPr>
          <w:rFonts w:ascii="Times New Roman" w:hAnsi="Times New Roman"/>
        </w:rPr>
        <w:t xml:space="preserve"> based on the facts presented, the Board cannot render an opinion, since </w:t>
      </w:r>
      <w:r w:rsidR="00F35F54">
        <w:rPr>
          <w:rFonts w:ascii="Times New Roman" w:hAnsi="Times New Roman"/>
        </w:rPr>
        <w:t>we do</w:t>
      </w:r>
      <w:r>
        <w:rPr>
          <w:rFonts w:ascii="Times New Roman" w:hAnsi="Times New Roman"/>
        </w:rPr>
        <w:t xml:space="preserve"> not have all the facts </w:t>
      </w:r>
      <w:r w:rsidR="00DF49A2">
        <w:rPr>
          <w:rFonts w:ascii="Times New Roman" w:hAnsi="Times New Roman"/>
        </w:rPr>
        <w:t>needed</w:t>
      </w:r>
      <w:r>
        <w:rPr>
          <w:rFonts w:ascii="Times New Roman" w:hAnsi="Times New Roman"/>
        </w:rPr>
        <w:t xml:space="preserve"> to make that assessment</w:t>
      </w:r>
      <w:r w:rsidR="00C6649F" w:rsidRPr="00EF0064">
        <w:rPr>
          <w:rFonts w:ascii="Times New Roman" w:hAnsi="Times New Roman"/>
        </w:rPr>
        <w:t>.</w:t>
      </w:r>
    </w:p>
    <w:p w:rsidR="009B746F" w:rsidRDefault="009B746F" w:rsidP="000C223E">
      <w:pPr>
        <w:spacing w:after="0" w:line="240" w:lineRule="auto"/>
        <w:jc w:val="both"/>
        <w:rPr>
          <w:rFonts w:ascii="Times New Roman" w:hAnsi="Times New Roman"/>
        </w:rPr>
      </w:pPr>
    </w:p>
    <w:p w:rsidR="00FE288B" w:rsidRPr="00EF340C" w:rsidRDefault="009B746F" w:rsidP="00FE288B">
      <w:pPr>
        <w:spacing w:after="0" w:line="240" w:lineRule="auto"/>
        <w:jc w:val="both"/>
        <w:rPr>
          <w:rFonts w:ascii="Times New Roman" w:hAnsi="Times New Roman"/>
        </w:rPr>
      </w:pPr>
      <w:r w:rsidRPr="00EF340C">
        <w:rPr>
          <w:rFonts w:ascii="Times New Roman" w:hAnsi="Times New Roman"/>
        </w:rPr>
        <w:t>The Board also sets out, generally, the restrictions and conditions imposed by the Ordinance whenever City employees or officials wish to become, or would become, beneficiaries of GFM or other on-line funding mechanisms</w:t>
      </w:r>
      <w:r w:rsidR="00FE288B" w:rsidRPr="00EF340C">
        <w:rPr>
          <w:rFonts w:ascii="Times New Roman" w:hAnsi="Times New Roman"/>
        </w:rPr>
        <w:t>, which take many forms and are proliferating in the marketplace. These types of “funding” sources require, and will receive, careful scrutiny by the Board. You are reminded that the Board’s core concern --regardless of the process used -- is compliance with the gift restrictions imposed on City employees and officials in the City Ethics Ordinance.</w:t>
      </w:r>
    </w:p>
    <w:p w:rsidR="00654F50" w:rsidRDefault="00654F50" w:rsidP="000C223E">
      <w:pPr>
        <w:spacing w:after="0" w:line="240" w:lineRule="auto"/>
        <w:jc w:val="both"/>
        <w:rPr>
          <w:rFonts w:ascii="Times New Roman" w:hAnsi="Times New Roman"/>
        </w:rPr>
      </w:pPr>
    </w:p>
    <w:p w:rsidR="00C929CA" w:rsidRDefault="004D0955" w:rsidP="000C223E">
      <w:pPr>
        <w:spacing w:after="0" w:line="240" w:lineRule="auto"/>
        <w:jc w:val="both"/>
        <w:rPr>
          <w:rFonts w:ascii="Times New Roman" w:hAnsi="Times New Roman"/>
        </w:rPr>
      </w:pPr>
      <w:proofErr w:type="gramStart"/>
      <w:r w:rsidRPr="00752EA5">
        <w:rPr>
          <w:rFonts w:ascii="Times New Roman" w:hAnsi="Times New Roman"/>
          <w:b/>
          <w:u w:val="single"/>
        </w:rPr>
        <w:t>Facts</w:t>
      </w:r>
      <w:r>
        <w:rPr>
          <w:rFonts w:ascii="Times New Roman" w:hAnsi="Times New Roman"/>
        </w:rPr>
        <w:t>.</w:t>
      </w:r>
      <w:proofErr w:type="gramEnd"/>
      <w:r>
        <w:rPr>
          <w:rFonts w:ascii="Times New Roman" w:hAnsi="Times New Roman"/>
        </w:rPr>
        <w:t xml:space="preserve">  </w:t>
      </w:r>
      <w:r w:rsidR="001276B3" w:rsidRPr="00EF0064">
        <w:rPr>
          <w:rFonts w:ascii="Times New Roman" w:hAnsi="Times New Roman"/>
        </w:rPr>
        <w:t xml:space="preserve">According to </w:t>
      </w:r>
      <w:r w:rsidR="00654F50">
        <w:rPr>
          <w:rFonts w:ascii="Times New Roman" w:hAnsi="Times New Roman"/>
        </w:rPr>
        <w:t xml:space="preserve">your </w:t>
      </w:r>
      <w:r w:rsidR="00C517AB">
        <w:rPr>
          <w:rFonts w:ascii="Times New Roman" w:hAnsi="Times New Roman"/>
        </w:rPr>
        <w:t xml:space="preserve">         </w:t>
      </w:r>
      <w:r w:rsidR="00654F50">
        <w:rPr>
          <w:rFonts w:ascii="Times New Roman" w:hAnsi="Times New Roman"/>
        </w:rPr>
        <w:t xml:space="preserve"> letter,</w:t>
      </w:r>
      <w:r w:rsidR="001276B3" w:rsidRPr="00EF0064">
        <w:rPr>
          <w:rFonts w:ascii="Times New Roman" w:hAnsi="Times New Roman"/>
        </w:rPr>
        <w:t xml:space="preserve"> </w:t>
      </w:r>
      <w:r w:rsidR="00C517AB">
        <w:rPr>
          <w:rFonts w:ascii="Times New Roman" w:hAnsi="Times New Roman"/>
        </w:rPr>
        <w:t xml:space="preserve">[CCE]      </w:t>
      </w:r>
      <w:r w:rsidR="001276B3" w:rsidRPr="00EF0064">
        <w:rPr>
          <w:rFonts w:ascii="Times New Roman" w:hAnsi="Times New Roman"/>
        </w:rPr>
        <w:t xml:space="preserve">is “working for the </w:t>
      </w:r>
      <w:r w:rsidR="00C517AB">
        <w:rPr>
          <w:rFonts w:ascii="Times New Roman" w:hAnsi="Times New Roman"/>
        </w:rPr>
        <w:t xml:space="preserve">    </w:t>
      </w:r>
      <w:r w:rsidR="00654F50">
        <w:rPr>
          <w:rFonts w:ascii="Times New Roman" w:hAnsi="Times New Roman"/>
        </w:rPr>
        <w:t xml:space="preserve"> Ward office on a city ‘</w:t>
      </w:r>
      <w:r w:rsidR="001276B3" w:rsidRPr="00EF0064">
        <w:rPr>
          <w:rFonts w:ascii="Times New Roman" w:hAnsi="Times New Roman"/>
        </w:rPr>
        <w:t>contractor</w:t>
      </w:r>
      <w:r w:rsidR="00654F50">
        <w:rPr>
          <w:rFonts w:ascii="Times New Roman" w:hAnsi="Times New Roman"/>
        </w:rPr>
        <w:t>’</w:t>
      </w:r>
      <w:r w:rsidR="001276B3" w:rsidRPr="00EF0064">
        <w:rPr>
          <w:rFonts w:ascii="Times New Roman" w:hAnsi="Times New Roman"/>
        </w:rPr>
        <w:t xml:space="preserve"> basis.</w:t>
      </w:r>
      <w:r w:rsidR="00654F50">
        <w:rPr>
          <w:rFonts w:ascii="Times New Roman" w:hAnsi="Times New Roman"/>
        </w:rPr>
        <w:t>”</w:t>
      </w:r>
      <w:r w:rsidR="001276B3" w:rsidRPr="00EF0064">
        <w:rPr>
          <w:rFonts w:ascii="Times New Roman" w:hAnsi="Times New Roman"/>
        </w:rPr>
        <w:t xml:space="preserve">  </w:t>
      </w:r>
      <w:r w:rsidR="00654F50">
        <w:rPr>
          <w:rFonts w:ascii="Times New Roman" w:hAnsi="Times New Roman"/>
        </w:rPr>
        <w:t>Further, you</w:t>
      </w:r>
      <w:r w:rsidR="00C929CA">
        <w:rPr>
          <w:rFonts w:ascii="Times New Roman" w:hAnsi="Times New Roman"/>
        </w:rPr>
        <w:t xml:space="preserve"> write,</w:t>
      </w:r>
      <w:r w:rsidR="00654F50">
        <w:rPr>
          <w:rFonts w:ascii="Times New Roman" w:hAnsi="Times New Roman"/>
        </w:rPr>
        <w:t xml:space="preserve"> </w:t>
      </w:r>
      <w:r>
        <w:rPr>
          <w:rFonts w:ascii="Times New Roman" w:hAnsi="Times New Roman"/>
        </w:rPr>
        <w:t xml:space="preserve">a citizen created </w:t>
      </w:r>
      <w:r w:rsidR="00C929CA">
        <w:rPr>
          <w:rFonts w:ascii="Times New Roman" w:hAnsi="Times New Roman"/>
        </w:rPr>
        <w:t>this</w:t>
      </w:r>
      <w:r>
        <w:rPr>
          <w:rFonts w:ascii="Times New Roman" w:hAnsi="Times New Roman"/>
        </w:rPr>
        <w:t xml:space="preserve"> GFM for </w:t>
      </w:r>
      <w:r w:rsidR="00C517AB">
        <w:rPr>
          <w:rFonts w:ascii="Times New Roman" w:hAnsi="Times New Roman"/>
        </w:rPr>
        <w:t xml:space="preserve">[CCE]     </w:t>
      </w:r>
      <w:r>
        <w:rPr>
          <w:rFonts w:ascii="Times New Roman" w:hAnsi="Times New Roman"/>
        </w:rPr>
        <w:t xml:space="preserve"> “for other work he does outside of his contractor work for the City, on his own time, and as a citizen or as President of the </w:t>
      </w:r>
      <w:r w:rsidR="00C517AB">
        <w:rPr>
          <w:rFonts w:ascii="Times New Roman" w:hAnsi="Times New Roman"/>
        </w:rPr>
        <w:t xml:space="preserve">              X     </w:t>
      </w:r>
      <w:r>
        <w:rPr>
          <w:rFonts w:ascii="Times New Roman" w:hAnsi="Times New Roman"/>
        </w:rPr>
        <w:t xml:space="preserve">Organization.”  Your letter </w:t>
      </w:r>
      <w:r w:rsidR="00AC4E4B">
        <w:rPr>
          <w:rFonts w:ascii="Times New Roman" w:hAnsi="Times New Roman"/>
        </w:rPr>
        <w:t>gave</w:t>
      </w:r>
      <w:r>
        <w:rPr>
          <w:rFonts w:ascii="Times New Roman" w:hAnsi="Times New Roman"/>
        </w:rPr>
        <w:t xml:space="preserve"> the website address for this GFM campaign.  Our staff’s check of that </w:t>
      </w:r>
      <w:r w:rsidR="00AC4E4B">
        <w:rPr>
          <w:rFonts w:ascii="Times New Roman" w:hAnsi="Times New Roman"/>
        </w:rPr>
        <w:t xml:space="preserve">GFM </w:t>
      </w:r>
      <w:r>
        <w:rPr>
          <w:rFonts w:ascii="Times New Roman" w:hAnsi="Times New Roman"/>
        </w:rPr>
        <w:t>campaign shows that it r</w:t>
      </w:r>
      <w:r w:rsidR="00DD5187">
        <w:rPr>
          <w:rFonts w:ascii="Times New Roman" w:hAnsi="Times New Roman"/>
        </w:rPr>
        <w:t>aised just over $</w:t>
      </w:r>
      <w:r w:rsidR="00C517AB">
        <w:rPr>
          <w:rFonts w:ascii="Times New Roman" w:hAnsi="Times New Roman"/>
        </w:rPr>
        <w:t xml:space="preserve">     </w:t>
      </w:r>
      <w:r w:rsidR="00DD5187">
        <w:rPr>
          <w:rFonts w:ascii="Times New Roman" w:hAnsi="Times New Roman"/>
        </w:rPr>
        <w:t xml:space="preserve"> in funds, and that the campaign </w:t>
      </w:r>
      <w:r w:rsidR="00182748">
        <w:rPr>
          <w:rFonts w:ascii="Times New Roman" w:hAnsi="Times New Roman"/>
        </w:rPr>
        <w:t>was closed out</w:t>
      </w:r>
      <w:r w:rsidR="00C929CA">
        <w:rPr>
          <w:rFonts w:ascii="Times New Roman" w:hAnsi="Times New Roman"/>
        </w:rPr>
        <w:t xml:space="preserve"> </w:t>
      </w:r>
      <w:r w:rsidR="00DF49A2">
        <w:rPr>
          <w:rFonts w:ascii="Times New Roman" w:hAnsi="Times New Roman"/>
        </w:rPr>
        <w:t>before</w:t>
      </w:r>
      <w:r w:rsidR="00C929CA">
        <w:rPr>
          <w:rFonts w:ascii="Times New Roman" w:hAnsi="Times New Roman"/>
        </w:rPr>
        <w:t xml:space="preserve"> 2016</w:t>
      </w:r>
      <w:r w:rsidR="00DF49A2">
        <w:rPr>
          <w:rFonts w:ascii="Times New Roman" w:hAnsi="Times New Roman"/>
        </w:rPr>
        <w:t xml:space="preserve"> ended</w:t>
      </w:r>
      <w:r w:rsidR="00DD5187">
        <w:rPr>
          <w:rFonts w:ascii="Times New Roman" w:hAnsi="Times New Roman"/>
        </w:rPr>
        <w:t xml:space="preserve">.  </w:t>
      </w:r>
    </w:p>
    <w:p w:rsidR="00C929CA" w:rsidRDefault="00C929CA" w:rsidP="000C223E">
      <w:pPr>
        <w:spacing w:after="0" w:line="240" w:lineRule="auto"/>
        <w:jc w:val="both"/>
        <w:rPr>
          <w:rFonts w:ascii="Times New Roman" w:hAnsi="Times New Roman"/>
        </w:rPr>
      </w:pPr>
    </w:p>
    <w:p w:rsidR="00654F50" w:rsidRDefault="00DD5187" w:rsidP="000C223E">
      <w:pPr>
        <w:spacing w:after="0" w:line="240" w:lineRule="auto"/>
        <w:jc w:val="both"/>
        <w:rPr>
          <w:rFonts w:ascii="Times New Roman" w:hAnsi="Times New Roman"/>
        </w:rPr>
      </w:pPr>
      <w:r>
        <w:rPr>
          <w:rFonts w:ascii="Times New Roman" w:hAnsi="Times New Roman"/>
        </w:rPr>
        <w:t xml:space="preserve">We do not know the precise nature of the services </w:t>
      </w:r>
      <w:r w:rsidR="00C517AB">
        <w:rPr>
          <w:rFonts w:ascii="Times New Roman" w:hAnsi="Times New Roman"/>
        </w:rPr>
        <w:t xml:space="preserve">[CCE]     </w:t>
      </w:r>
      <w:r>
        <w:rPr>
          <w:rFonts w:ascii="Times New Roman" w:hAnsi="Times New Roman"/>
        </w:rPr>
        <w:t xml:space="preserve"> renders to your office through his “contractor” status</w:t>
      </w:r>
      <w:r w:rsidR="00F35F54">
        <w:rPr>
          <w:rFonts w:ascii="Times New Roman" w:hAnsi="Times New Roman"/>
        </w:rPr>
        <w:t>.  We also do not</w:t>
      </w:r>
      <w:r>
        <w:rPr>
          <w:rFonts w:ascii="Times New Roman" w:hAnsi="Times New Roman"/>
        </w:rPr>
        <w:t xml:space="preserve"> know the precise nature of the services he has rendered in his capacity as the President of the </w:t>
      </w:r>
      <w:r w:rsidR="00C517AB">
        <w:rPr>
          <w:rFonts w:ascii="Times New Roman" w:hAnsi="Times New Roman"/>
        </w:rPr>
        <w:t xml:space="preserve">                      </w:t>
      </w:r>
      <w:r>
        <w:rPr>
          <w:rFonts w:ascii="Times New Roman" w:hAnsi="Times New Roman"/>
        </w:rPr>
        <w:t xml:space="preserve"> </w:t>
      </w:r>
      <w:r w:rsidR="00C517AB">
        <w:rPr>
          <w:rFonts w:ascii="Times New Roman" w:hAnsi="Times New Roman"/>
        </w:rPr>
        <w:t>X O</w:t>
      </w:r>
      <w:r>
        <w:rPr>
          <w:rFonts w:ascii="Times New Roman" w:hAnsi="Times New Roman"/>
        </w:rPr>
        <w:t xml:space="preserve">rganization, nor do we know how much, if any, of the funds raised through this GFM campaign were remitted to him, nor do we know what he may have spent it on, for example, </w:t>
      </w:r>
      <w:r w:rsidR="00AC4E4B">
        <w:rPr>
          <w:rFonts w:ascii="Times New Roman" w:hAnsi="Times New Roman"/>
        </w:rPr>
        <w:t>whether</w:t>
      </w:r>
      <w:r>
        <w:rPr>
          <w:rFonts w:ascii="Times New Roman" w:hAnsi="Times New Roman"/>
        </w:rPr>
        <w:t xml:space="preserve"> all of these funds </w:t>
      </w:r>
      <w:r w:rsidR="00AC4E4B">
        <w:rPr>
          <w:rFonts w:ascii="Times New Roman" w:hAnsi="Times New Roman"/>
        </w:rPr>
        <w:t>may have gone</w:t>
      </w:r>
      <w:r>
        <w:rPr>
          <w:rFonts w:ascii="Times New Roman" w:hAnsi="Times New Roman"/>
        </w:rPr>
        <w:t xml:space="preserve"> toward purchasing equipment.</w:t>
      </w:r>
    </w:p>
    <w:p w:rsidR="00654F50" w:rsidRDefault="00654F50" w:rsidP="000C223E">
      <w:pPr>
        <w:spacing w:after="0" w:line="240" w:lineRule="auto"/>
        <w:jc w:val="both"/>
        <w:rPr>
          <w:rFonts w:ascii="Times New Roman" w:hAnsi="Times New Roman"/>
        </w:rPr>
      </w:pPr>
    </w:p>
    <w:p w:rsidR="00752EA5" w:rsidRPr="00752EA5" w:rsidRDefault="00DD5187" w:rsidP="000C223E">
      <w:pPr>
        <w:spacing w:after="0" w:line="240" w:lineRule="auto"/>
        <w:jc w:val="both"/>
        <w:rPr>
          <w:rFonts w:ascii="Times New Roman" w:hAnsi="Times New Roman"/>
          <w:b/>
        </w:rPr>
      </w:pPr>
      <w:r w:rsidRPr="00752EA5">
        <w:rPr>
          <w:rFonts w:ascii="Times New Roman" w:hAnsi="Times New Roman"/>
          <w:b/>
          <w:u w:val="single"/>
        </w:rPr>
        <w:t>Law and Analysis</w:t>
      </w:r>
      <w:r w:rsidRPr="00752EA5">
        <w:rPr>
          <w:rFonts w:ascii="Times New Roman" w:hAnsi="Times New Roman"/>
          <w:b/>
        </w:rPr>
        <w:t xml:space="preserve">. </w:t>
      </w:r>
    </w:p>
    <w:p w:rsidR="00752EA5" w:rsidRDefault="00752EA5" w:rsidP="000C223E">
      <w:pPr>
        <w:spacing w:after="0" w:line="240" w:lineRule="auto"/>
        <w:jc w:val="both"/>
        <w:rPr>
          <w:rFonts w:ascii="Times New Roman" w:hAnsi="Times New Roman"/>
        </w:rPr>
      </w:pPr>
    </w:p>
    <w:p w:rsidR="00866B5D" w:rsidRDefault="000D334D" w:rsidP="000C223E">
      <w:pPr>
        <w:spacing w:after="0" w:line="240" w:lineRule="auto"/>
        <w:jc w:val="both"/>
        <w:rPr>
          <w:rFonts w:ascii="Times New Roman" w:hAnsi="Times New Roman"/>
        </w:rPr>
      </w:pPr>
      <w:r>
        <w:rPr>
          <w:rFonts w:ascii="Times New Roman" w:hAnsi="Times New Roman"/>
          <w:u w:val="single"/>
        </w:rPr>
        <w:t xml:space="preserve">I. </w:t>
      </w:r>
      <w:r w:rsidR="00C517AB">
        <w:rPr>
          <w:rFonts w:ascii="Times New Roman" w:hAnsi="Times New Roman"/>
          <w:u w:val="single"/>
        </w:rPr>
        <w:t xml:space="preserve">[CCE’s]        </w:t>
      </w:r>
      <w:r w:rsidR="00752EA5">
        <w:rPr>
          <w:rFonts w:ascii="Times New Roman" w:hAnsi="Times New Roman"/>
          <w:u w:val="single"/>
        </w:rPr>
        <w:t>Legal Status u</w:t>
      </w:r>
      <w:r w:rsidR="00752EA5" w:rsidRPr="00752EA5">
        <w:rPr>
          <w:rFonts w:ascii="Times New Roman" w:hAnsi="Times New Roman"/>
          <w:u w:val="single"/>
        </w:rPr>
        <w:t>nder the Ordinance.</w:t>
      </w:r>
      <w:r w:rsidR="00AC4E4B">
        <w:rPr>
          <w:rFonts w:ascii="Times New Roman" w:hAnsi="Times New Roman"/>
        </w:rPr>
        <w:t xml:space="preserve">  We</w:t>
      </w:r>
      <w:r w:rsidR="00DD5187">
        <w:rPr>
          <w:rFonts w:ascii="Times New Roman" w:hAnsi="Times New Roman"/>
        </w:rPr>
        <w:t xml:space="preserve"> </w:t>
      </w:r>
      <w:r w:rsidR="00AC4E4B">
        <w:rPr>
          <w:rFonts w:ascii="Times New Roman" w:hAnsi="Times New Roman"/>
        </w:rPr>
        <w:t xml:space="preserve">first </w:t>
      </w:r>
      <w:r w:rsidR="00DD5187">
        <w:rPr>
          <w:rFonts w:ascii="Times New Roman" w:hAnsi="Times New Roman"/>
        </w:rPr>
        <w:t xml:space="preserve">address whether </w:t>
      </w:r>
      <w:r w:rsidR="00C517AB">
        <w:rPr>
          <w:rFonts w:ascii="Times New Roman" w:hAnsi="Times New Roman"/>
        </w:rPr>
        <w:t xml:space="preserve">[CCE]     </w:t>
      </w:r>
      <w:r w:rsidR="00DD5187">
        <w:rPr>
          <w:rFonts w:ascii="Times New Roman" w:hAnsi="Times New Roman"/>
        </w:rPr>
        <w:t xml:space="preserve"> is subject to the Ordinance, and if so, in what capacity (as a City contractor? </w:t>
      </w:r>
      <w:r w:rsidR="00AC4E4B">
        <w:rPr>
          <w:rFonts w:ascii="Times New Roman" w:hAnsi="Times New Roman"/>
        </w:rPr>
        <w:t>a</w:t>
      </w:r>
      <w:r w:rsidR="00DD5187">
        <w:rPr>
          <w:rFonts w:ascii="Times New Roman" w:hAnsi="Times New Roman"/>
        </w:rPr>
        <w:t xml:space="preserve">s an employee?).  </w:t>
      </w:r>
      <w:r w:rsidR="00AC4E4B">
        <w:rPr>
          <w:rFonts w:ascii="Times New Roman" w:hAnsi="Times New Roman"/>
        </w:rPr>
        <w:t>U</w:t>
      </w:r>
      <w:r w:rsidR="00654F50">
        <w:rPr>
          <w:rFonts w:ascii="Times New Roman" w:hAnsi="Times New Roman"/>
        </w:rPr>
        <w:t>nder amendments made to the Ordinance effective</w:t>
      </w:r>
      <w:r w:rsidR="001276B3" w:rsidRPr="00EF0064">
        <w:rPr>
          <w:rFonts w:ascii="Times New Roman" w:hAnsi="Times New Roman"/>
        </w:rPr>
        <w:t xml:space="preserve"> </w:t>
      </w:r>
      <w:r w:rsidR="00866B5D" w:rsidRPr="00EF0064">
        <w:rPr>
          <w:rFonts w:ascii="Times New Roman" w:hAnsi="Times New Roman"/>
        </w:rPr>
        <w:t>March 16, 2016</w:t>
      </w:r>
      <w:r w:rsidR="001276B3" w:rsidRPr="00EF0064">
        <w:rPr>
          <w:rFonts w:ascii="Times New Roman" w:hAnsi="Times New Roman"/>
        </w:rPr>
        <w:t xml:space="preserve">, </w:t>
      </w:r>
      <w:r w:rsidR="00C517AB">
        <w:rPr>
          <w:rFonts w:ascii="Times New Roman" w:hAnsi="Times New Roman"/>
        </w:rPr>
        <w:t xml:space="preserve">[CCE]      </w:t>
      </w:r>
      <w:r w:rsidR="00654F50">
        <w:rPr>
          <w:rFonts w:ascii="Times New Roman" w:hAnsi="Times New Roman"/>
        </w:rPr>
        <w:t xml:space="preserve">is </w:t>
      </w:r>
      <w:r w:rsidR="001276B3" w:rsidRPr="00EF0064">
        <w:rPr>
          <w:rFonts w:ascii="Times New Roman" w:hAnsi="Times New Roman"/>
        </w:rPr>
        <w:t xml:space="preserve">a “City </w:t>
      </w:r>
      <w:r w:rsidR="00C517AB">
        <w:rPr>
          <w:rFonts w:ascii="Times New Roman" w:hAnsi="Times New Roman"/>
        </w:rPr>
        <w:t>C</w:t>
      </w:r>
      <w:r w:rsidR="001276B3" w:rsidRPr="00EF0064">
        <w:rPr>
          <w:rFonts w:ascii="Times New Roman" w:hAnsi="Times New Roman"/>
        </w:rPr>
        <w:t>ouncil employee</w:t>
      </w:r>
      <w:r w:rsidR="00DD5187">
        <w:rPr>
          <w:rFonts w:ascii="Times New Roman" w:hAnsi="Times New Roman"/>
        </w:rPr>
        <w:t>.</w:t>
      </w:r>
      <w:r w:rsidR="001276B3" w:rsidRPr="00EF0064">
        <w:rPr>
          <w:rFonts w:ascii="Times New Roman" w:hAnsi="Times New Roman"/>
        </w:rPr>
        <w:t xml:space="preserve">” </w:t>
      </w:r>
      <w:r w:rsidR="00DD5187">
        <w:rPr>
          <w:rFonts w:ascii="Times New Roman" w:hAnsi="Times New Roman"/>
        </w:rPr>
        <w:t xml:space="preserve">This </w:t>
      </w:r>
      <w:r w:rsidR="00866B5D" w:rsidRPr="00EF0064">
        <w:rPr>
          <w:rFonts w:ascii="Times New Roman" w:hAnsi="Times New Roman"/>
        </w:rPr>
        <w:t>term is defined in</w:t>
      </w:r>
      <w:r w:rsidR="001276B3" w:rsidRPr="00EF0064">
        <w:rPr>
          <w:rFonts w:ascii="Times New Roman" w:hAnsi="Times New Roman"/>
        </w:rPr>
        <w:t xml:space="preserve"> §2-156-010(d-1) of the </w:t>
      </w:r>
      <w:r w:rsidR="00654F50">
        <w:rPr>
          <w:rFonts w:ascii="Times New Roman" w:hAnsi="Times New Roman"/>
        </w:rPr>
        <w:t>Ordinance</w:t>
      </w:r>
      <w:r w:rsidR="00DD5187">
        <w:rPr>
          <w:rFonts w:ascii="Times New Roman" w:hAnsi="Times New Roman"/>
        </w:rPr>
        <w:t xml:space="preserve"> as</w:t>
      </w:r>
      <w:r w:rsidR="00654F50">
        <w:rPr>
          <w:rFonts w:ascii="Times New Roman" w:hAnsi="Times New Roman"/>
        </w:rPr>
        <w:t>:</w:t>
      </w:r>
    </w:p>
    <w:p w:rsidR="003C7CC4" w:rsidRDefault="003C7CC4" w:rsidP="000C223E">
      <w:pPr>
        <w:spacing w:after="0" w:line="240" w:lineRule="auto"/>
        <w:jc w:val="both"/>
        <w:rPr>
          <w:rFonts w:ascii="Times New Roman" w:hAnsi="Times New Roman"/>
        </w:rPr>
      </w:pPr>
    </w:p>
    <w:p w:rsidR="006C28BE" w:rsidRDefault="001276B3" w:rsidP="006C28BE">
      <w:pPr>
        <w:spacing w:after="0" w:line="240" w:lineRule="auto"/>
        <w:ind w:left="360"/>
        <w:jc w:val="both"/>
        <w:rPr>
          <w:rFonts w:ascii="Times New Roman" w:hAnsi="Times New Roman"/>
        </w:rPr>
      </w:pPr>
      <w:r w:rsidRPr="00EF0064">
        <w:rPr>
          <w:rFonts w:ascii="Times New Roman" w:hAnsi="Times New Roman"/>
        </w:rPr>
        <w:t>“</w:t>
      </w:r>
      <w:r w:rsidR="00866B5D" w:rsidRPr="00EF0064">
        <w:rPr>
          <w:rFonts w:ascii="Times New Roman" w:hAnsi="Times New Roman"/>
        </w:rPr>
        <w:t xml:space="preserve">… </w:t>
      </w:r>
      <w:proofErr w:type="gramStart"/>
      <w:r w:rsidRPr="00EF0064">
        <w:rPr>
          <w:rFonts w:ascii="Times New Roman" w:hAnsi="Times New Roman"/>
        </w:rPr>
        <w:t>an</w:t>
      </w:r>
      <w:proofErr w:type="gramEnd"/>
      <w:r w:rsidRPr="00EF0064">
        <w:rPr>
          <w:rFonts w:ascii="Times New Roman" w:hAnsi="Times New Roman"/>
        </w:rPr>
        <w:t xml:space="preserve"> individual employed by an alderman or a city council committee, or bureau or other service agency of the city council, whether part-time or full-time, including an individual retained as an independent contractor by any of them</w:t>
      </w:r>
      <w:r w:rsidR="00866B5D" w:rsidRPr="00EF0064">
        <w:rPr>
          <w:rFonts w:ascii="Times New Roman" w:hAnsi="Times New Roman"/>
        </w:rPr>
        <w:t>.</w:t>
      </w:r>
      <w:r w:rsidRPr="00EF0064">
        <w:rPr>
          <w:rFonts w:ascii="Times New Roman" w:hAnsi="Times New Roman"/>
        </w:rPr>
        <w:t xml:space="preserve">” </w:t>
      </w:r>
    </w:p>
    <w:p w:rsidR="006C28BE" w:rsidRDefault="006C28BE" w:rsidP="006C28BE">
      <w:pPr>
        <w:spacing w:after="0" w:line="240" w:lineRule="auto"/>
        <w:ind w:left="360"/>
        <w:jc w:val="both"/>
        <w:rPr>
          <w:rFonts w:ascii="Times New Roman" w:hAnsi="Times New Roman"/>
        </w:rPr>
      </w:pPr>
    </w:p>
    <w:p w:rsidR="00DD5187" w:rsidRPr="00EF0064" w:rsidRDefault="001276B3" w:rsidP="006C28BE">
      <w:pPr>
        <w:spacing w:after="0" w:line="240" w:lineRule="auto"/>
        <w:jc w:val="both"/>
        <w:rPr>
          <w:rFonts w:ascii="Times New Roman" w:hAnsi="Times New Roman"/>
        </w:rPr>
      </w:pPr>
      <w:r w:rsidRPr="00EF0064">
        <w:rPr>
          <w:rFonts w:ascii="Times New Roman" w:hAnsi="Times New Roman"/>
        </w:rPr>
        <w:t xml:space="preserve">What is the </w:t>
      </w:r>
      <w:r w:rsidR="00C6649F" w:rsidRPr="00EF0064">
        <w:rPr>
          <w:rFonts w:ascii="Times New Roman" w:hAnsi="Times New Roman"/>
        </w:rPr>
        <w:t xml:space="preserve">legal </w:t>
      </w:r>
      <w:r w:rsidRPr="00EF0064">
        <w:rPr>
          <w:rFonts w:ascii="Times New Roman" w:hAnsi="Times New Roman"/>
        </w:rPr>
        <w:t xml:space="preserve">effect of </w:t>
      </w:r>
      <w:r w:rsidR="00C517AB">
        <w:rPr>
          <w:rFonts w:ascii="Times New Roman" w:hAnsi="Times New Roman"/>
        </w:rPr>
        <w:t xml:space="preserve">[CCE]     </w:t>
      </w:r>
      <w:r w:rsidR="00C929CA">
        <w:rPr>
          <w:rFonts w:ascii="Times New Roman" w:hAnsi="Times New Roman"/>
        </w:rPr>
        <w:t xml:space="preserve"> being a “City </w:t>
      </w:r>
      <w:r w:rsidR="00C517AB">
        <w:rPr>
          <w:rFonts w:ascii="Times New Roman" w:hAnsi="Times New Roman"/>
        </w:rPr>
        <w:t>C</w:t>
      </w:r>
      <w:r w:rsidR="00C929CA">
        <w:rPr>
          <w:rFonts w:ascii="Times New Roman" w:hAnsi="Times New Roman"/>
        </w:rPr>
        <w:t>ouncil employee?”</w:t>
      </w:r>
      <w:r w:rsidR="00DD5187">
        <w:rPr>
          <w:rFonts w:ascii="Times New Roman" w:hAnsi="Times New Roman"/>
        </w:rPr>
        <w:t xml:space="preserve">  Does </w:t>
      </w:r>
      <w:r w:rsidR="00C929CA">
        <w:rPr>
          <w:rFonts w:ascii="Times New Roman" w:hAnsi="Times New Roman"/>
        </w:rPr>
        <w:t>his</w:t>
      </w:r>
      <w:r w:rsidR="00DD5187" w:rsidRPr="00EF0064">
        <w:rPr>
          <w:rFonts w:ascii="Times New Roman" w:hAnsi="Times New Roman"/>
        </w:rPr>
        <w:t xml:space="preserve"> status as a City Council employee mean that he is subject </w:t>
      </w:r>
      <w:r w:rsidR="00DD5187" w:rsidRPr="00EF0064">
        <w:rPr>
          <w:rFonts w:ascii="Times New Roman" w:hAnsi="Times New Roman"/>
          <w:i/>
        </w:rPr>
        <w:t>as an “employee”</w:t>
      </w:r>
      <w:r w:rsidR="00DD5187" w:rsidRPr="00EF0064">
        <w:rPr>
          <w:rFonts w:ascii="Times New Roman" w:hAnsi="Times New Roman"/>
        </w:rPr>
        <w:t xml:space="preserve"> to</w:t>
      </w:r>
      <w:r w:rsidR="00DD5187">
        <w:rPr>
          <w:rFonts w:ascii="Times New Roman" w:hAnsi="Times New Roman"/>
        </w:rPr>
        <w:t xml:space="preserve"> </w:t>
      </w:r>
      <w:r w:rsidR="00AC4E4B">
        <w:rPr>
          <w:rFonts w:ascii="Times New Roman" w:hAnsi="Times New Roman"/>
        </w:rPr>
        <w:t xml:space="preserve">Article II </w:t>
      </w:r>
      <w:r w:rsidR="00DD5187">
        <w:rPr>
          <w:rFonts w:ascii="Times New Roman" w:hAnsi="Times New Roman"/>
        </w:rPr>
        <w:t>of the Ordinance</w:t>
      </w:r>
      <w:r w:rsidR="00AC4E4B">
        <w:rPr>
          <w:rFonts w:ascii="Times New Roman" w:hAnsi="Times New Roman"/>
        </w:rPr>
        <w:t>, the “Substantive Code of Conduct</w:t>
      </w:r>
      <w:r w:rsidR="00C929CA">
        <w:rPr>
          <w:rFonts w:ascii="Times New Roman" w:hAnsi="Times New Roman"/>
        </w:rPr>
        <w:t>?</w:t>
      </w:r>
      <w:r w:rsidR="00AC4E4B">
        <w:rPr>
          <w:rFonts w:ascii="Times New Roman" w:hAnsi="Times New Roman"/>
        </w:rPr>
        <w:t>”</w:t>
      </w:r>
      <w:r w:rsidR="00DD5187">
        <w:rPr>
          <w:rFonts w:ascii="Times New Roman" w:hAnsi="Times New Roman"/>
        </w:rPr>
        <w:t xml:space="preserve"> </w:t>
      </w:r>
      <w:r w:rsidR="00C929CA">
        <w:rPr>
          <w:rFonts w:ascii="Times New Roman" w:hAnsi="Times New Roman"/>
        </w:rPr>
        <w:t>Article II contains substantive “conflict of interest” restrictions and prohibitions imposed on City officials and employees.  These include provision</w:t>
      </w:r>
      <w:r w:rsidR="00182748">
        <w:rPr>
          <w:rFonts w:ascii="Times New Roman" w:hAnsi="Times New Roman"/>
        </w:rPr>
        <w:t>s</w:t>
      </w:r>
      <w:r w:rsidR="00C929CA">
        <w:rPr>
          <w:rFonts w:ascii="Times New Roman" w:hAnsi="Times New Roman"/>
        </w:rPr>
        <w:t xml:space="preserve"> we will discuss below, </w:t>
      </w:r>
      <w:r w:rsidR="00DD5187">
        <w:rPr>
          <w:rFonts w:ascii="Times New Roman" w:hAnsi="Times New Roman"/>
        </w:rPr>
        <w:t>such as</w:t>
      </w:r>
      <w:r w:rsidR="00DD5187" w:rsidRPr="00EF0064">
        <w:rPr>
          <w:rFonts w:ascii="Times New Roman" w:hAnsi="Times New Roman"/>
        </w:rPr>
        <w:t xml:space="preserve"> §2-156-142(f), the “Money for Advice” provision</w:t>
      </w:r>
      <w:r w:rsidR="00182748">
        <w:rPr>
          <w:rFonts w:ascii="Times New Roman" w:hAnsi="Times New Roman"/>
        </w:rPr>
        <w:t>,</w:t>
      </w:r>
      <w:r w:rsidR="00DD5187" w:rsidRPr="00EF0064">
        <w:rPr>
          <w:rFonts w:ascii="Times New Roman" w:hAnsi="Times New Roman"/>
        </w:rPr>
        <w:t xml:space="preserve"> </w:t>
      </w:r>
      <w:r w:rsidR="00C929CA">
        <w:rPr>
          <w:rFonts w:ascii="Times New Roman" w:hAnsi="Times New Roman"/>
        </w:rPr>
        <w:t>and</w:t>
      </w:r>
      <w:r w:rsidR="00DD5187" w:rsidRPr="00EF0064">
        <w:rPr>
          <w:rFonts w:ascii="Times New Roman" w:hAnsi="Times New Roman"/>
        </w:rPr>
        <w:t xml:space="preserve"> the Fiduciary Duty </w:t>
      </w:r>
      <w:r w:rsidR="00C929CA">
        <w:rPr>
          <w:rFonts w:ascii="Times New Roman" w:hAnsi="Times New Roman"/>
        </w:rPr>
        <w:t>and</w:t>
      </w:r>
      <w:r w:rsidR="00DD5187" w:rsidRPr="00EF0064">
        <w:rPr>
          <w:rFonts w:ascii="Times New Roman" w:hAnsi="Times New Roman"/>
        </w:rPr>
        <w:t xml:space="preserve"> Use of City-owned property </w:t>
      </w:r>
      <w:r w:rsidR="00DD5187" w:rsidRPr="00182748">
        <w:rPr>
          <w:rFonts w:ascii="Times New Roman" w:hAnsi="Times New Roman"/>
        </w:rPr>
        <w:t>provisions (</w:t>
      </w:r>
      <w:r w:rsidR="00AC4E4B" w:rsidRPr="00182748">
        <w:rPr>
          <w:rFonts w:ascii="Times New Roman" w:hAnsi="Times New Roman"/>
        </w:rPr>
        <w:t>§§2-</w:t>
      </w:r>
      <w:r w:rsidR="00AC4E4B">
        <w:rPr>
          <w:rFonts w:ascii="Times New Roman" w:hAnsi="Times New Roman"/>
        </w:rPr>
        <w:t>156-020 and -060, respectively)</w:t>
      </w:r>
      <w:r w:rsidR="00C929CA">
        <w:rPr>
          <w:rFonts w:ascii="Times New Roman" w:hAnsi="Times New Roman"/>
        </w:rPr>
        <w:t>.</w:t>
      </w:r>
      <w:r w:rsidR="00DD5187" w:rsidRPr="00EF0064">
        <w:rPr>
          <w:rFonts w:ascii="Times New Roman" w:hAnsi="Times New Roman"/>
        </w:rPr>
        <w:t xml:space="preserve">  </w:t>
      </w:r>
      <w:r w:rsidR="00C929CA">
        <w:rPr>
          <w:rFonts w:ascii="Times New Roman" w:hAnsi="Times New Roman"/>
        </w:rPr>
        <w:t>T</w:t>
      </w:r>
      <w:r w:rsidR="00DD5187" w:rsidRPr="00EF0064">
        <w:rPr>
          <w:rFonts w:ascii="Times New Roman" w:hAnsi="Times New Roman"/>
        </w:rPr>
        <w:t>he</w:t>
      </w:r>
      <w:r w:rsidR="00AC4E4B">
        <w:rPr>
          <w:rFonts w:ascii="Times New Roman" w:hAnsi="Times New Roman"/>
        </w:rPr>
        <w:t xml:space="preserve">se provisions </w:t>
      </w:r>
      <w:r w:rsidR="00DD5187" w:rsidRPr="00EF0064">
        <w:rPr>
          <w:rFonts w:ascii="Times New Roman" w:hAnsi="Times New Roman"/>
        </w:rPr>
        <w:t xml:space="preserve">– like every other provision in Article II – </w:t>
      </w:r>
      <w:r w:rsidR="00C929CA">
        <w:rPr>
          <w:rFonts w:ascii="Times New Roman" w:hAnsi="Times New Roman"/>
        </w:rPr>
        <w:t>are</w:t>
      </w:r>
      <w:r w:rsidR="00DD5187" w:rsidRPr="00EF0064">
        <w:rPr>
          <w:rFonts w:ascii="Times New Roman" w:hAnsi="Times New Roman"/>
        </w:rPr>
        <w:t xml:space="preserve"> worded </w:t>
      </w:r>
      <w:r w:rsidR="00AC4E4B">
        <w:rPr>
          <w:rFonts w:ascii="Times New Roman" w:hAnsi="Times New Roman"/>
        </w:rPr>
        <w:t>to</w:t>
      </w:r>
      <w:r w:rsidR="00DD5187" w:rsidRPr="00EF0064">
        <w:rPr>
          <w:rFonts w:ascii="Times New Roman" w:hAnsi="Times New Roman"/>
        </w:rPr>
        <w:t xml:space="preserve"> apply to “employees,” </w:t>
      </w:r>
      <w:r w:rsidR="00182748">
        <w:rPr>
          <w:rFonts w:ascii="Times New Roman" w:hAnsi="Times New Roman"/>
        </w:rPr>
        <w:t>and</w:t>
      </w:r>
      <w:r w:rsidR="00DD5187" w:rsidRPr="00EF0064">
        <w:rPr>
          <w:rFonts w:ascii="Times New Roman" w:hAnsi="Times New Roman"/>
        </w:rPr>
        <w:t xml:space="preserve"> do not mention “City Council employees.” For example, §2-156-142(f), the Money for Advice provision, states that:</w:t>
      </w:r>
    </w:p>
    <w:p w:rsidR="00DD5187" w:rsidRPr="00EF0064" w:rsidRDefault="00DD5187" w:rsidP="00DD5187">
      <w:pPr>
        <w:spacing w:after="0" w:line="240" w:lineRule="auto"/>
        <w:jc w:val="both"/>
        <w:rPr>
          <w:rFonts w:ascii="Times New Roman" w:hAnsi="Times New Roman"/>
        </w:rPr>
      </w:pPr>
    </w:p>
    <w:p w:rsidR="00DD5187" w:rsidRPr="00EF0064" w:rsidRDefault="00DD5187" w:rsidP="00DD5187">
      <w:pPr>
        <w:spacing w:after="0" w:line="240" w:lineRule="auto"/>
        <w:ind w:left="360"/>
        <w:jc w:val="both"/>
        <w:rPr>
          <w:rFonts w:ascii="Times New Roman" w:hAnsi="Times New Roman"/>
        </w:rPr>
      </w:pPr>
      <w:r w:rsidRPr="00EF0064">
        <w:rPr>
          <w:rFonts w:ascii="Times New Roman" w:hAnsi="Times New Roman"/>
        </w:rPr>
        <w:t xml:space="preserve">“no official or employee … shall solicit or accept any money or other thing of value … in return for advice or assistance concerning the operation or business of the City; provided, however, that nothing in this section shall prevent an official or employee from accepting compensation for services wholly unrelated to the official’s or employee’s city duties and responsibilities and rendered as part of his or her non-city employment, occupation or profession.”  </w:t>
      </w:r>
    </w:p>
    <w:p w:rsidR="00DD5187" w:rsidRPr="00EF0064" w:rsidRDefault="00DD5187" w:rsidP="00DD5187">
      <w:pPr>
        <w:spacing w:after="0" w:line="240" w:lineRule="auto"/>
        <w:ind w:left="360"/>
        <w:jc w:val="both"/>
        <w:rPr>
          <w:rFonts w:ascii="Times New Roman" w:hAnsi="Times New Roman"/>
        </w:rPr>
      </w:pPr>
    </w:p>
    <w:p w:rsidR="00DD5187" w:rsidRDefault="00DD5187" w:rsidP="00DD5187">
      <w:pPr>
        <w:spacing w:after="0" w:line="240" w:lineRule="auto"/>
        <w:jc w:val="both"/>
        <w:rPr>
          <w:rFonts w:ascii="Times New Roman" w:hAnsi="Times New Roman"/>
        </w:rPr>
      </w:pPr>
      <w:r w:rsidRPr="00EF0064">
        <w:rPr>
          <w:rFonts w:ascii="Times New Roman" w:hAnsi="Times New Roman"/>
        </w:rPr>
        <w:t xml:space="preserve">If these provisions do not apply to “City Council employees,” </w:t>
      </w:r>
      <w:r>
        <w:rPr>
          <w:rFonts w:ascii="Times New Roman" w:hAnsi="Times New Roman"/>
        </w:rPr>
        <w:t xml:space="preserve">but only to “City employees,” </w:t>
      </w:r>
      <w:r w:rsidRPr="00EF0064">
        <w:rPr>
          <w:rFonts w:ascii="Times New Roman" w:hAnsi="Times New Roman"/>
        </w:rPr>
        <w:t xml:space="preserve">then </w:t>
      </w:r>
      <w:r>
        <w:rPr>
          <w:rFonts w:ascii="Times New Roman" w:hAnsi="Times New Roman"/>
        </w:rPr>
        <w:t xml:space="preserve">a person like </w:t>
      </w:r>
      <w:r w:rsidR="00C517AB">
        <w:rPr>
          <w:rFonts w:ascii="Times New Roman" w:hAnsi="Times New Roman"/>
        </w:rPr>
        <w:t xml:space="preserve">[CCE]     </w:t>
      </w:r>
      <w:r>
        <w:rPr>
          <w:rFonts w:ascii="Times New Roman" w:hAnsi="Times New Roman"/>
        </w:rPr>
        <w:t xml:space="preserve"> is not subject to </w:t>
      </w:r>
      <w:r w:rsidR="00AC4E4B">
        <w:rPr>
          <w:rFonts w:ascii="Times New Roman" w:hAnsi="Times New Roman"/>
        </w:rPr>
        <w:t xml:space="preserve">any of the </w:t>
      </w:r>
      <w:r>
        <w:rPr>
          <w:rFonts w:ascii="Times New Roman" w:hAnsi="Times New Roman"/>
        </w:rPr>
        <w:t>provisions cite</w:t>
      </w:r>
      <w:r w:rsidR="00182748">
        <w:rPr>
          <w:rFonts w:ascii="Times New Roman" w:hAnsi="Times New Roman"/>
        </w:rPr>
        <w:t>d</w:t>
      </w:r>
      <w:r>
        <w:rPr>
          <w:rFonts w:ascii="Times New Roman" w:hAnsi="Times New Roman"/>
        </w:rPr>
        <w:t xml:space="preserve"> above.  </w:t>
      </w:r>
    </w:p>
    <w:p w:rsidR="00DD5187" w:rsidRDefault="00DD5187" w:rsidP="00DD5187">
      <w:pPr>
        <w:spacing w:after="0" w:line="240" w:lineRule="auto"/>
        <w:jc w:val="both"/>
        <w:rPr>
          <w:rFonts w:ascii="Times New Roman" w:hAnsi="Times New Roman"/>
        </w:rPr>
      </w:pPr>
    </w:p>
    <w:p w:rsidR="00DD5187" w:rsidRPr="00EF0064" w:rsidRDefault="00F35F54" w:rsidP="00DD5187">
      <w:pPr>
        <w:spacing w:after="0" w:line="240" w:lineRule="auto"/>
        <w:jc w:val="both"/>
        <w:rPr>
          <w:rFonts w:ascii="Times New Roman" w:hAnsi="Times New Roman"/>
        </w:rPr>
      </w:pPr>
      <w:r>
        <w:rPr>
          <w:rFonts w:ascii="Times New Roman" w:hAnsi="Times New Roman"/>
        </w:rPr>
        <w:t>For the reasons discussed below, w</w:t>
      </w:r>
      <w:r w:rsidR="00DD5187">
        <w:rPr>
          <w:rFonts w:ascii="Times New Roman" w:hAnsi="Times New Roman"/>
        </w:rPr>
        <w:t xml:space="preserve">e conclude that </w:t>
      </w:r>
      <w:r w:rsidR="00DD5187" w:rsidRPr="00EF0064">
        <w:rPr>
          <w:rFonts w:ascii="Times New Roman" w:hAnsi="Times New Roman"/>
        </w:rPr>
        <w:t xml:space="preserve">these substantive provisions </w:t>
      </w:r>
      <w:r w:rsidR="00DD5187" w:rsidRPr="00EF0064">
        <w:rPr>
          <w:rFonts w:ascii="Times New Roman" w:hAnsi="Times New Roman"/>
          <w:i/>
        </w:rPr>
        <w:t>do</w:t>
      </w:r>
      <w:r w:rsidR="00DD5187" w:rsidRPr="00EF0064">
        <w:rPr>
          <w:rFonts w:ascii="Times New Roman" w:hAnsi="Times New Roman"/>
        </w:rPr>
        <w:t xml:space="preserve"> apply to </w:t>
      </w:r>
      <w:r w:rsidR="00AC4E4B">
        <w:rPr>
          <w:rFonts w:ascii="Times New Roman" w:hAnsi="Times New Roman"/>
        </w:rPr>
        <w:t>“</w:t>
      </w:r>
      <w:r w:rsidR="00DD5187" w:rsidRPr="00EF0064">
        <w:rPr>
          <w:rFonts w:ascii="Times New Roman" w:hAnsi="Times New Roman"/>
        </w:rPr>
        <w:t>City Council employees</w:t>
      </w:r>
      <w:r w:rsidR="00AC4E4B">
        <w:rPr>
          <w:rFonts w:ascii="Times New Roman" w:hAnsi="Times New Roman"/>
        </w:rPr>
        <w:t>”</w:t>
      </w:r>
      <w:r w:rsidR="00DD5187">
        <w:rPr>
          <w:rFonts w:ascii="Times New Roman" w:hAnsi="Times New Roman"/>
        </w:rPr>
        <w:t xml:space="preserve"> like </w:t>
      </w:r>
      <w:r w:rsidR="00C517AB">
        <w:rPr>
          <w:rFonts w:ascii="Times New Roman" w:hAnsi="Times New Roman"/>
        </w:rPr>
        <w:t>[CCE]</w:t>
      </w:r>
      <w:r w:rsidR="00DD5187">
        <w:rPr>
          <w:rFonts w:ascii="Times New Roman" w:hAnsi="Times New Roman"/>
        </w:rPr>
        <w:t>.</w:t>
      </w:r>
    </w:p>
    <w:p w:rsidR="00DD5187" w:rsidRPr="00EF0064" w:rsidRDefault="00DD5187" w:rsidP="00DD5187">
      <w:pPr>
        <w:spacing w:after="0" w:line="240" w:lineRule="auto"/>
        <w:jc w:val="both"/>
        <w:rPr>
          <w:rFonts w:ascii="Times New Roman" w:hAnsi="Times New Roman"/>
        </w:rPr>
      </w:pPr>
    </w:p>
    <w:p w:rsidR="00DD5187" w:rsidRPr="00EF0064" w:rsidRDefault="00156076" w:rsidP="00DD5187">
      <w:pPr>
        <w:spacing w:after="0" w:line="240" w:lineRule="auto"/>
        <w:jc w:val="both"/>
        <w:rPr>
          <w:rFonts w:ascii="Times New Roman" w:hAnsi="Times New Roman"/>
        </w:rPr>
      </w:pPr>
      <w:r>
        <w:rPr>
          <w:rFonts w:ascii="Times New Roman" w:hAnsi="Times New Roman"/>
        </w:rPr>
        <w:t>I</w:t>
      </w:r>
      <w:r w:rsidR="00DD5187">
        <w:rPr>
          <w:rFonts w:ascii="Times New Roman" w:hAnsi="Times New Roman"/>
        </w:rPr>
        <w:t>t could be argued that</w:t>
      </w:r>
      <w:r w:rsidR="00DD5187" w:rsidRPr="00EF0064">
        <w:rPr>
          <w:rFonts w:ascii="Times New Roman" w:hAnsi="Times New Roman"/>
        </w:rPr>
        <w:t xml:space="preserve"> “City council employees,” as distinct from “employees,” are not subject to Article II</w:t>
      </w:r>
      <w:r w:rsidR="00DD5187">
        <w:rPr>
          <w:rFonts w:ascii="Times New Roman" w:hAnsi="Times New Roman"/>
        </w:rPr>
        <w:t xml:space="preserve"> of the Ordinance, </w:t>
      </w:r>
      <w:r w:rsidR="00F35F54">
        <w:rPr>
          <w:rFonts w:ascii="Times New Roman" w:hAnsi="Times New Roman"/>
        </w:rPr>
        <w:t>because</w:t>
      </w:r>
      <w:r w:rsidR="00DD5187">
        <w:rPr>
          <w:rFonts w:ascii="Times New Roman" w:hAnsi="Times New Roman"/>
        </w:rPr>
        <w:t xml:space="preserve"> they are City contractors, not City employees. T</w:t>
      </w:r>
      <w:r w:rsidR="00DD5187" w:rsidRPr="00EF0064">
        <w:rPr>
          <w:rFonts w:ascii="Times New Roman" w:hAnsi="Times New Roman"/>
        </w:rPr>
        <w:t xml:space="preserve">he Ordinance’s </w:t>
      </w:r>
      <w:r w:rsidR="00DD5187" w:rsidRPr="00AC4E4B">
        <w:rPr>
          <w:rFonts w:ascii="Times New Roman" w:hAnsi="Times New Roman"/>
        </w:rPr>
        <w:t>definition of “employee,” in §2-156-010(j)</w:t>
      </w:r>
      <w:r w:rsidR="00C929CA">
        <w:rPr>
          <w:rFonts w:ascii="Times New Roman" w:hAnsi="Times New Roman"/>
        </w:rPr>
        <w:t>,</w:t>
      </w:r>
      <w:r w:rsidR="00DD5187" w:rsidRPr="00AC4E4B">
        <w:rPr>
          <w:rFonts w:ascii="Times New Roman" w:hAnsi="Times New Roman"/>
        </w:rPr>
        <w:t xml:space="preserve"> explicitly excludes “City contractors.” “City contractor</w:t>
      </w:r>
      <w:r w:rsidR="00AC4E4B" w:rsidRPr="00AC4E4B">
        <w:rPr>
          <w:rFonts w:ascii="Times New Roman" w:hAnsi="Times New Roman"/>
        </w:rPr>
        <w:t>,</w:t>
      </w:r>
      <w:r w:rsidR="00DD5187" w:rsidRPr="00AC4E4B">
        <w:rPr>
          <w:rFonts w:ascii="Times New Roman" w:hAnsi="Times New Roman"/>
        </w:rPr>
        <w:t xml:space="preserve">” </w:t>
      </w:r>
      <w:r w:rsidR="00AC4E4B" w:rsidRPr="00AC4E4B">
        <w:rPr>
          <w:rFonts w:ascii="Times New Roman" w:hAnsi="Times New Roman"/>
        </w:rPr>
        <w:t xml:space="preserve">defined in §2-156-010(e), </w:t>
      </w:r>
      <w:r w:rsidR="00DD5187" w:rsidRPr="00AC4E4B">
        <w:rPr>
          <w:rFonts w:ascii="Times New Roman" w:hAnsi="Times New Roman"/>
        </w:rPr>
        <w:t>in turn means any person who is paid from the City treasury or pursuant to City ordinance for services to any City “agency,” and the term “agency” means “the City Council, any committee or other subdivision thereof …” but, “City contractor explicitly excludes employees</w:t>
      </w:r>
      <w:r w:rsidR="00AC4E4B">
        <w:rPr>
          <w:rFonts w:ascii="Times New Roman" w:hAnsi="Times New Roman"/>
        </w:rPr>
        <w:t>,</w:t>
      </w:r>
      <w:r w:rsidR="00DD5187" w:rsidRPr="00AC4E4B">
        <w:rPr>
          <w:rFonts w:ascii="Times New Roman" w:hAnsi="Times New Roman"/>
        </w:rPr>
        <w:t xml:space="preserve">” </w:t>
      </w:r>
      <w:r w:rsidR="00AC4E4B">
        <w:rPr>
          <w:rFonts w:ascii="Times New Roman" w:hAnsi="Times New Roman"/>
        </w:rPr>
        <w:t>thus</w:t>
      </w:r>
      <w:r w:rsidR="00C929CA">
        <w:rPr>
          <w:rFonts w:ascii="Times New Roman" w:hAnsi="Times New Roman"/>
        </w:rPr>
        <w:t>, one might conclude,</w:t>
      </w:r>
      <w:r w:rsidR="00DD5187" w:rsidRPr="00AC4E4B">
        <w:rPr>
          <w:rFonts w:ascii="Times New Roman" w:hAnsi="Times New Roman"/>
        </w:rPr>
        <w:t xml:space="preserve"> City council</w:t>
      </w:r>
      <w:r w:rsidR="00DD5187" w:rsidRPr="00EF0064">
        <w:rPr>
          <w:rFonts w:ascii="Times New Roman" w:hAnsi="Times New Roman"/>
        </w:rPr>
        <w:t xml:space="preserve"> employees are City contractors.</w:t>
      </w:r>
    </w:p>
    <w:p w:rsidR="00DD5187" w:rsidRPr="00EF0064" w:rsidRDefault="00DD5187" w:rsidP="00DD5187">
      <w:pPr>
        <w:spacing w:after="0" w:line="240" w:lineRule="auto"/>
        <w:jc w:val="both"/>
        <w:rPr>
          <w:rFonts w:ascii="Times New Roman" w:hAnsi="Times New Roman"/>
        </w:rPr>
      </w:pPr>
    </w:p>
    <w:p w:rsidR="00DD5187" w:rsidRPr="00EF0064" w:rsidRDefault="00DD5187" w:rsidP="00156076">
      <w:pPr>
        <w:spacing w:after="0" w:line="240" w:lineRule="auto"/>
        <w:jc w:val="both"/>
        <w:rPr>
          <w:rFonts w:ascii="Times New Roman" w:hAnsi="Times New Roman"/>
        </w:rPr>
      </w:pPr>
      <w:r w:rsidRPr="00EF0064">
        <w:rPr>
          <w:rFonts w:ascii="Times New Roman" w:hAnsi="Times New Roman"/>
        </w:rPr>
        <w:t xml:space="preserve">However, we </w:t>
      </w:r>
      <w:r w:rsidR="00156076">
        <w:rPr>
          <w:rFonts w:ascii="Times New Roman" w:hAnsi="Times New Roman"/>
        </w:rPr>
        <w:t xml:space="preserve">reject this argument.  </w:t>
      </w:r>
      <w:r w:rsidR="00C929CA">
        <w:rPr>
          <w:rFonts w:ascii="Times New Roman" w:hAnsi="Times New Roman"/>
        </w:rPr>
        <w:t xml:space="preserve">Section </w:t>
      </w:r>
      <w:r w:rsidRPr="00EF0064">
        <w:rPr>
          <w:rFonts w:ascii="Times New Roman" w:hAnsi="Times New Roman"/>
        </w:rPr>
        <w:t xml:space="preserve">2-156-385(6), part of the provision entitled “Probable Cause Finding” </w:t>
      </w:r>
      <w:r w:rsidR="00156076">
        <w:rPr>
          <w:rFonts w:ascii="Times New Roman" w:hAnsi="Times New Roman"/>
        </w:rPr>
        <w:t>reads, in relevant part</w:t>
      </w:r>
      <w:r w:rsidRPr="00EF0064">
        <w:rPr>
          <w:rFonts w:ascii="Times New Roman" w:hAnsi="Times New Roman"/>
        </w:rPr>
        <w:t xml:space="preserve">: </w:t>
      </w:r>
    </w:p>
    <w:p w:rsidR="00DD5187" w:rsidRPr="00EF0064" w:rsidRDefault="00DD5187" w:rsidP="00DD5187">
      <w:pPr>
        <w:tabs>
          <w:tab w:val="left" w:pos="720"/>
        </w:tabs>
        <w:spacing w:after="0" w:line="240" w:lineRule="auto"/>
        <w:jc w:val="both"/>
        <w:rPr>
          <w:rFonts w:ascii="Times New Roman" w:hAnsi="Times New Roman"/>
        </w:rPr>
      </w:pPr>
    </w:p>
    <w:p w:rsidR="00DD5187" w:rsidRPr="00EF0064" w:rsidRDefault="00DD5187" w:rsidP="00DD5187">
      <w:pPr>
        <w:tabs>
          <w:tab w:val="left" w:pos="720"/>
        </w:tabs>
        <w:spacing w:after="0" w:line="240" w:lineRule="auto"/>
        <w:ind w:left="360"/>
        <w:jc w:val="both"/>
        <w:rPr>
          <w:rFonts w:ascii="Times New Roman" w:hAnsi="Times New Roman"/>
        </w:rPr>
      </w:pPr>
      <w:r w:rsidRPr="00EF0064">
        <w:rPr>
          <w:rFonts w:ascii="Times New Roman" w:eastAsia="Times New Roman" w:hAnsi="Times New Roman"/>
        </w:rPr>
        <w:t xml:space="preserve">The inspector general may request the board to issue a finding as to whether evidence shows that there is probable cause to believe that the subject of an investigation (for purposes of this section, “subject”) has violated this chapter, as follows… </w:t>
      </w:r>
      <w:r w:rsidRPr="00EF0064">
        <w:rPr>
          <w:rFonts w:ascii="Times New Roman" w:hAnsi="Times New Roman"/>
        </w:rPr>
        <w:t xml:space="preserve"> (6)   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w:t>
      </w:r>
      <w:r w:rsidRPr="000D334D">
        <w:rPr>
          <w:rFonts w:ascii="Times New Roman" w:hAnsi="Times New Roman"/>
          <w:i/>
        </w:rPr>
        <w:t>if the employee is a city council employee</w:t>
      </w:r>
      <w:r w:rsidRPr="00EF0064">
        <w:rPr>
          <w:rFonts w:ascii="Times New Roman" w:hAnsi="Times New Roman"/>
        </w:rPr>
        <w:t xml:space="preserve"> … </w:t>
      </w:r>
      <w:r w:rsidR="000D334D">
        <w:rPr>
          <w:rFonts w:ascii="Times New Roman" w:hAnsi="Times New Roman"/>
        </w:rPr>
        <w:t xml:space="preserve"> (emphasis added.)</w:t>
      </w:r>
    </w:p>
    <w:p w:rsidR="00DD5187" w:rsidRDefault="00F35F54" w:rsidP="00DD5187">
      <w:pPr>
        <w:tabs>
          <w:tab w:val="left" w:pos="0"/>
        </w:tabs>
        <w:spacing w:after="0" w:line="240" w:lineRule="auto"/>
        <w:jc w:val="both"/>
        <w:rPr>
          <w:rFonts w:ascii="Times New Roman" w:eastAsia="Times New Roman" w:hAnsi="Times New Roman"/>
        </w:rPr>
      </w:pPr>
      <w:bookmarkStart w:id="0" w:name="_GoBack"/>
      <w:bookmarkEnd w:id="0"/>
      <w:r>
        <w:rPr>
          <w:rFonts w:ascii="Times New Roman" w:eastAsia="Times New Roman" w:hAnsi="Times New Roman"/>
        </w:rPr>
        <w:t xml:space="preserve">This </w:t>
      </w:r>
      <w:r w:rsidRPr="008D41A3">
        <w:rPr>
          <w:rFonts w:ascii="Times New Roman" w:eastAsia="Times New Roman" w:hAnsi="Times New Roman"/>
        </w:rPr>
        <w:t>raises the question as to w</w:t>
      </w:r>
      <w:r w:rsidR="00DD5187" w:rsidRPr="008D41A3">
        <w:rPr>
          <w:rFonts w:ascii="Times New Roman" w:eastAsia="Times New Roman" w:hAnsi="Times New Roman"/>
        </w:rPr>
        <w:t xml:space="preserve">hy include a provision in the Ordinance for the Board to recommend discipline based on </w:t>
      </w:r>
      <w:r w:rsidR="00156076" w:rsidRPr="008D41A3">
        <w:rPr>
          <w:rFonts w:ascii="Times New Roman" w:eastAsia="Times New Roman" w:hAnsi="Times New Roman"/>
        </w:rPr>
        <w:t>Inspector General (“IG”) investigations</w:t>
      </w:r>
      <w:r w:rsidR="00DD5187" w:rsidRPr="008D41A3">
        <w:rPr>
          <w:rFonts w:ascii="Times New Roman" w:eastAsia="Times New Roman" w:hAnsi="Times New Roman"/>
        </w:rPr>
        <w:t xml:space="preserve"> of “City </w:t>
      </w:r>
      <w:r w:rsidR="00C517AB">
        <w:rPr>
          <w:rFonts w:ascii="Times New Roman" w:eastAsia="Times New Roman" w:hAnsi="Times New Roman"/>
        </w:rPr>
        <w:t>C</w:t>
      </w:r>
      <w:r w:rsidR="00DD5187" w:rsidRPr="008D41A3">
        <w:rPr>
          <w:rFonts w:ascii="Times New Roman" w:eastAsia="Times New Roman" w:hAnsi="Times New Roman"/>
        </w:rPr>
        <w:t xml:space="preserve">ouncil employees” if such individuals are not subject to the Ordinance’s substantive Code of Conduct? Clearly, these individuals must file annual Statements of Financial Interests, </w:t>
      </w:r>
      <w:r w:rsidR="00156076" w:rsidRPr="008D41A3">
        <w:rPr>
          <w:rFonts w:ascii="Times New Roman" w:eastAsia="Times New Roman" w:hAnsi="Times New Roman"/>
        </w:rPr>
        <w:t xml:space="preserve">per §2-156-150(a)(v), unless they are solely clerical, </w:t>
      </w:r>
      <w:r w:rsidR="00DD5187" w:rsidRPr="008D41A3">
        <w:rPr>
          <w:rFonts w:ascii="Times New Roman" w:eastAsia="Times New Roman" w:hAnsi="Times New Roman"/>
        </w:rPr>
        <w:t xml:space="preserve">but </w:t>
      </w:r>
      <w:r w:rsidR="00DD5187" w:rsidRPr="00EF0064">
        <w:rPr>
          <w:rFonts w:ascii="Times New Roman" w:eastAsia="Times New Roman" w:hAnsi="Times New Roman"/>
        </w:rPr>
        <w:t xml:space="preserve">enforcement of </w:t>
      </w:r>
      <w:r w:rsidR="00DD5187" w:rsidRPr="00EF0064">
        <w:rPr>
          <w:rFonts w:ascii="Times New Roman" w:eastAsia="Times New Roman" w:hAnsi="Times New Roman"/>
          <w:i/>
        </w:rPr>
        <w:t>that</w:t>
      </w:r>
      <w:r w:rsidR="00DD5187" w:rsidRPr="00EF0064">
        <w:rPr>
          <w:rFonts w:ascii="Times New Roman" w:eastAsia="Times New Roman" w:hAnsi="Times New Roman"/>
        </w:rPr>
        <w:t xml:space="preserve"> requirement</w:t>
      </w:r>
      <w:r w:rsidR="00C929CA">
        <w:rPr>
          <w:rFonts w:ascii="Times New Roman" w:eastAsia="Times New Roman" w:hAnsi="Times New Roman"/>
        </w:rPr>
        <w:t xml:space="preserve"> does</w:t>
      </w:r>
      <w:r w:rsidR="00DD5187" w:rsidRPr="00EF0064">
        <w:rPr>
          <w:rFonts w:ascii="Times New Roman" w:eastAsia="Times New Roman" w:hAnsi="Times New Roman"/>
        </w:rPr>
        <w:t xml:space="preserve"> </w:t>
      </w:r>
      <w:r w:rsidR="00DD5187" w:rsidRPr="00EF0064">
        <w:rPr>
          <w:rFonts w:ascii="Times New Roman" w:eastAsia="Times New Roman" w:hAnsi="Times New Roman"/>
          <w:i/>
        </w:rPr>
        <w:t>not</w:t>
      </w:r>
      <w:r w:rsidR="00DD5187" w:rsidRPr="00EF0064">
        <w:rPr>
          <w:rFonts w:ascii="Times New Roman" w:eastAsia="Times New Roman" w:hAnsi="Times New Roman"/>
        </w:rPr>
        <w:t xml:space="preserve"> </w:t>
      </w:r>
      <w:r w:rsidR="00C929CA">
        <w:rPr>
          <w:rFonts w:ascii="Times New Roman" w:eastAsia="Times New Roman" w:hAnsi="Times New Roman"/>
        </w:rPr>
        <w:t>involve the I</w:t>
      </w:r>
      <w:r w:rsidR="00DD5187" w:rsidRPr="00EF0064">
        <w:rPr>
          <w:rFonts w:ascii="Times New Roman" w:eastAsia="Times New Roman" w:hAnsi="Times New Roman"/>
        </w:rPr>
        <w:t xml:space="preserve">G and is done by the Board’s Executive Director </w:t>
      </w:r>
      <w:r w:rsidR="00DD5187" w:rsidRPr="008D41A3">
        <w:rPr>
          <w:rFonts w:ascii="Times New Roman" w:eastAsia="Times New Roman" w:hAnsi="Times New Roman"/>
        </w:rPr>
        <w:t>internally</w:t>
      </w:r>
      <w:r w:rsidR="00156076" w:rsidRPr="008D41A3">
        <w:rPr>
          <w:rFonts w:ascii="Times New Roman" w:eastAsia="Times New Roman" w:hAnsi="Times New Roman"/>
        </w:rPr>
        <w:t>, pursuant to §2-156-505 of the Ordinance</w:t>
      </w:r>
      <w:r w:rsidR="00DD5187" w:rsidRPr="008D41A3">
        <w:rPr>
          <w:rFonts w:ascii="Times New Roman" w:eastAsia="Times New Roman" w:hAnsi="Times New Roman"/>
        </w:rPr>
        <w:t>.</w:t>
      </w:r>
      <w:r w:rsidR="00DD5187" w:rsidRPr="00EF0064">
        <w:rPr>
          <w:rFonts w:ascii="Times New Roman" w:eastAsia="Times New Roman" w:hAnsi="Times New Roman"/>
        </w:rPr>
        <w:t xml:space="preserve"> </w:t>
      </w:r>
      <w:r w:rsidR="00C929CA">
        <w:rPr>
          <w:rFonts w:ascii="Times New Roman" w:eastAsia="Times New Roman" w:hAnsi="Times New Roman"/>
        </w:rPr>
        <w:t xml:space="preserve">Section 2-156-385(6) </w:t>
      </w:r>
      <w:r w:rsidR="00DD5187" w:rsidRPr="00EF0064">
        <w:rPr>
          <w:rFonts w:ascii="Times New Roman" w:eastAsia="Times New Roman" w:hAnsi="Times New Roman"/>
        </w:rPr>
        <w:t xml:space="preserve">makes sense </w:t>
      </w:r>
      <w:r w:rsidR="00DD5187" w:rsidRPr="00EF0064">
        <w:rPr>
          <w:rFonts w:ascii="Times New Roman" w:eastAsia="Times New Roman" w:hAnsi="Times New Roman"/>
          <w:i/>
        </w:rPr>
        <w:t>only</w:t>
      </w:r>
      <w:r w:rsidR="00DD5187" w:rsidRPr="00EF0064">
        <w:rPr>
          <w:rFonts w:ascii="Times New Roman" w:eastAsia="Times New Roman" w:hAnsi="Times New Roman"/>
        </w:rPr>
        <w:t xml:space="preserve"> if City Council employees are, in effect, treated as employees for purposes of the Substantive Code of Conduct in Article II of the Ordinance.</w:t>
      </w:r>
      <w:r w:rsidR="00156076">
        <w:rPr>
          <w:rFonts w:ascii="Times New Roman" w:eastAsia="Times New Roman" w:hAnsi="Times New Roman"/>
        </w:rPr>
        <w:t xml:space="preserve"> T</w:t>
      </w:r>
      <w:r w:rsidR="00DD5187" w:rsidRPr="00EF0064">
        <w:rPr>
          <w:rFonts w:ascii="Times New Roman" w:eastAsia="Times New Roman" w:hAnsi="Times New Roman"/>
        </w:rPr>
        <w:t>his</w:t>
      </w:r>
      <w:r w:rsidR="00156076">
        <w:rPr>
          <w:rFonts w:ascii="Times New Roman" w:eastAsia="Times New Roman" w:hAnsi="Times New Roman"/>
        </w:rPr>
        <w:t xml:space="preserve"> </w:t>
      </w:r>
      <w:r w:rsidR="00156076" w:rsidRPr="00EF0064">
        <w:rPr>
          <w:rFonts w:ascii="Times New Roman" w:eastAsia="Times New Roman" w:hAnsi="Times New Roman"/>
        </w:rPr>
        <w:t>is</w:t>
      </w:r>
      <w:r w:rsidR="00DD5187" w:rsidRPr="00EF0064">
        <w:rPr>
          <w:rFonts w:ascii="Times New Roman" w:eastAsia="Times New Roman" w:hAnsi="Times New Roman"/>
        </w:rPr>
        <w:t xml:space="preserve"> also consistent with §</w:t>
      </w:r>
      <w:r w:rsidR="00156076">
        <w:rPr>
          <w:rFonts w:ascii="Times New Roman" w:eastAsia="Times New Roman" w:hAnsi="Times New Roman"/>
        </w:rPr>
        <w:t>§</w:t>
      </w:r>
      <w:r w:rsidR="00DD5187" w:rsidRPr="00EF0064">
        <w:rPr>
          <w:rFonts w:ascii="Times New Roman" w:eastAsia="Times New Roman" w:hAnsi="Times New Roman"/>
        </w:rPr>
        <w:t xml:space="preserve">2-56-025 and -030 of the IG’s </w:t>
      </w:r>
      <w:r w:rsidR="00156076">
        <w:rPr>
          <w:rFonts w:ascii="Times New Roman" w:eastAsia="Times New Roman" w:hAnsi="Times New Roman"/>
        </w:rPr>
        <w:t xml:space="preserve">own </w:t>
      </w:r>
      <w:r w:rsidR="00DD5187" w:rsidRPr="00EF0064">
        <w:rPr>
          <w:rFonts w:ascii="Times New Roman" w:eastAsia="Times New Roman" w:hAnsi="Times New Roman"/>
        </w:rPr>
        <w:t>enabling ordinance, which define the term “City employee</w:t>
      </w:r>
      <w:r w:rsidR="00C929CA">
        <w:rPr>
          <w:rFonts w:ascii="Times New Roman" w:eastAsia="Times New Roman" w:hAnsi="Times New Roman"/>
        </w:rPr>
        <w:t>”</w:t>
      </w:r>
      <w:r w:rsidR="00DD5187" w:rsidRPr="00EF0064">
        <w:rPr>
          <w:rFonts w:ascii="Times New Roman" w:eastAsia="Times New Roman" w:hAnsi="Times New Roman"/>
        </w:rPr>
        <w:t xml:space="preserve"> to include “any individual employed or appointed by … any member of the city council, whether part-time or full-time, including an individual retained as an independent contractor”; and which grant the IG the power and duty to “investigate the performance of governmental … employees …”</w:t>
      </w:r>
    </w:p>
    <w:p w:rsidR="00182748" w:rsidRPr="00EF0064" w:rsidRDefault="00182748" w:rsidP="00DD5187">
      <w:pPr>
        <w:tabs>
          <w:tab w:val="left" w:pos="0"/>
        </w:tabs>
        <w:spacing w:after="0" w:line="240" w:lineRule="auto"/>
        <w:jc w:val="both"/>
        <w:rPr>
          <w:rFonts w:ascii="Times New Roman" w:hAnsi="Times New Roman"/>
        </w:rPr>
      </w:pPr>
    </w:p>
    <w:p w:rsidR="00DD5187" w:rsidRPr="00EF0064" w:rsidRDefault="00C929CA" w:rsidP="00DD5187">
      <w:pPr>
        <w:spacing w:after="0" w:line="240" w:lineRule="auto"/>
        <w:jc w:val="both"/>
        <w:rPr>
          <w:rFonts w:ascii="Times New Roman" w:hAnsi="Times New Roman"/>
        </w:rPr>
      </w:pPr>
      <w:r>
        <w:rPr>
          <w:rFonts w:ascii="Times New Roman" w:hAnsi="Times New Roman"/>
        </w:rPr>
        <w:t>For the foregoing reasons</w:t>
      </w:r>
      <w:r w:rsidR="00DD5187" w:rsidRPr="00EF0064">
        <w:rPr>
          <w:rFonts w:ascii="Times New Roman" w:hAnsi="Times New Roman"/>
        </w:rPr>
        <w:t xml:space="preserve">, </w:t>
      </w:r>
      <w:r w:rsidR="00156076">
        <w:rPr>
          <w:rFonts w:ascii="Times New Roman" w:hAnsi="Times New Roman"/>
        </w:rPr>
        <w:t xml:space="preserve">we </w:t>
      </w:r>
      <w:r w:rsidR="00752EA5">
        <w:rPr>
          <w:rFonts w:ascii="Times New Roman" w:hAnsi="Times New Roman"/>
        </w:rPr>
        <w:t>conclude</w:t>
      </w:r>
      <w:r w:rsidR="00156076">
        <w:rPr>
          <w:rFonts w:ascii="Times New Roman" w:hAnsi="Times New Roman"/>
        </w:rPr>
        <w:t xml:space="preserve"> that all </w:t>
      </w:r>
      <w:r w:rsidR="00DD5187" w:rsidRPr="00EF0064">
        <w:rPr>
          <w:rFonts w:ascii="Times New Roman" w:hAnsi="Times New Roman"/>
        </w:rPr>
        <w:t>“City Council employees</w:t>
      </w:r>
      <w:r w:rsidR="00156076">
        <w:rPr>
          <w:rFonts w:ascii="Times New Roman" w:hAnsi="Times New Roman"/>
        </w:rPr>
        <w:t>,</w:t>
      </w:r>
      <w:r w:rsidR="00DD5187" w:rsidRPr="00EF0064">
        <w:rPr>
          <w:rFonts w:ascii="Times New Roman" w:hAnsi="Times New Roman"/>
        </w:rPr>
        <w:t xml:space="preserve">” </w:t>
      </w:r>
      <w:r w:rsidR="00156076">
        <w:rPr>
          <w:rFonts w:ascii="Times New Roman" w:hAnsi="Times New Roman"/>
        </w:rPr>
        <w:t xml:space="preserve">such as </w:t>
      </w:r>
      <w:r w:rsidR="00C517AB">
        <w:rPr>
          <w:rFonts w:ascii="Times New Roman" w:hAnsi="Times New Roman"/>
        </w:rPr>
        <w:t>[CCE]</w:t>
      </w:r>
      <w:r w:rsidR="00156076">
        <w:rPr>
          <w:rFonts w:ascii="Times New Roman" w:hAnsi="Times New Roman"/>
        </w:rPr>
        <w:t xml:space="preserve">, </w:t>
      </w:r>
      <w:r w:rsidR="00DD5187" w:rsidRPr="00EF0064">
        <w:rPr>
          <w:rFonts w:ascii="Times New Roman" w:hAnsi="Times New Roman"/>
        </w:rPr>
        <w:t>are subject not only t</w:t>
      </w:r>
      <w:r>
        <w:rPr>
          <w:rFonts w:ascii="Times New Roman" w:hAnsi="Times New Roman"/>
        </w:rPr>
        <w:t>o the provisions of Article III</w:t>
      </w:r>
      <w:r w:rsidR="00156076">
        <w:rPr>
          <w:rFonts w:ascii="Times New Roman" w:hAnsi="Times New Roman"/>
        </w:rPr>
        <w:t xml:space="preserve"> of the Ordinance </w:t>
      </w:r>
      <w:r w:rsidR="00DD5187" w:rsidRPr="00EF0064">
        <w:rPr>
          <w:rFonts w:ascii="Times New Roman" w:hAnsi="Times New Roman"/>
        </w:rPr>
        <w:t xml:space="preserve">(financial disclosure) and </w:t>
      </w:r>
      <w:r w:rsidR="00752EA5">
        <w:rPr>
          <w:rFonts w:ascii="Times New Roman" w:hAnsi="Times New Roman"/>
        </w:rPr>
        <w:t xml:space="preserve">to </w:t>
      </w:r>
      <w:r w:rsidR="00DD5187" w:rsidRPr="00EF0064">
        <w:rPr>
          <w:rFonts w:ascii="Times New Roman" w:hAnsi="Times New Roman"/>
        </w:rPr>
        <w:t>the enforcement and adjudicative provisions of Article V, but also to the Substantive Code of Conduct</w:t>
      </w:r>
      <w:r w:rsidR="00F35F54">
        <w:rPr>
          <w:rFonts w:ascii="Times New Roman" w:hAnsi="Times New Roman"/>
        </w:rPr>
        <w:t xml:space="preserve"> in Article II, as “employees.”</w:t>
      </w:r>
      <w:r w:rsidR="00DD5187" w:rsidRPr="00EF0064">
        <w:rPr>
          <w:rFonts w:ascii="Times New Roman" w:hAnsi="Times New Roman"/>
        </w:rPr>
        <w:t xml:space="preserve"> </w:t>
      </w:r>
    </w:p>
    <w:p w:rsidR="00A84C87" w:rsidRPr="00EF0064" w:rsidRDefault="00A84C87" w:rsidP="00DD5187">
      <w:pPr>
        <w:spacing w:after="0" w:line="240" w:lineRule="auto"/>
        <w:jc w:val="both"/>
        <w:rPr>
          <w:rFonts w:ascii="Times New Roman" w:hAnsi="Times New Roman"/>
        </w:rPr>
      </w:pPr>
    </w:p>
    <w:p w:rsidR="001B7081" w:rsidRPr="000D334D" w:rsidRDefault="000D334D" w:rsidP="001B7081">
      <w:pPr>
        <w:spacing w:after="0" w:line="240" w:lineRule="auto"/>
        <w:jc w:val="both"/>
        <w:rPr>
          <w:rFonts w:ascii="Times New Roman" w:hAnsi="Times New Roman"/>
        </w:rPr>
      </w:pPr>
      <w:r w:rsidRPr="00853EBA">
        <w:rPr>
          <w:rFonts w:ascii="Times New Roman" w:hAnsi="Times New Roman"/>
          <w:u w:val="single"/>
        </w:rPr>
        <w:t xml:space="preserve">II. </w:t>
      </w:r>
      <w:r w:rsidR="00853EBA" w:rsidRPr="00853EBA">
        <w:rPr>
          <w:rFonts w:ascii="Times New Roman" w:hAnsi="Times New Roman"/>
          <w:u w:val="single"/>
        </w:rPr>
        <w:t>[CCE’s</w:t>
      </w:r>
      <w:proofErr w:type="gramStart"/>
      <w:r w:rsidR="00853EBA" w:rsidRPr="00853EBA">
        <w:rPr>
          <w:rFonts w:ascii="Times New Roman" w:hAnsi="Times New Roman"/>
          <w:u w:val="single"/>
        </w:rPr>
        <w:t>]</w:t>
      </w:r>
      <w:r w:rsidR="00AC4E4B" w:rsidRPr="00853EBA">
        <w:rPr>
          <w:rFonts w:ascii="Times New Roman" w:hAnsi="Times New Roman"/>
          <w:u w:val="single"/>
        </w:rPr>
        <w:t>Conduct</w:t>
      </w:r>
      <w:proofErr w:type="gramEnd"/>
      <w:r w:rsidR="00AC4E4B" w:rsidRPr="00853EBA">
        <w:rPr>
          <w:rFonts w:ascii="Times New Roman" w:hAnsi="Times New Roman"/>
          <w:u w:val="single"/>
        </w:rPr>
        <w:t>.</w:t>
      </w:r>
      <w:r w:rsidR="00AC4E4B" w:rsidRPr="000D334D">
        <w:rPr>
          <w:rFonts w:ascii="Times New Roman" w:hAnsi="Times New Roman"/>
        </w:rPr>
        <w:t xml:space="preserve">  </w:t>
      </w:r>
      <w:r w:rsidR="00752EA5" w:rsidRPr="000D334D">
        <w:rPr>
          <w:rFonts w:ascii="Times New Roman" w:hAnsi="Times New Roman"/>
        </w:rPr>
        <w:t xml:space="preserve">Among the provisions in Article II is the Money for Advice provision, §2-156-142(f).  </w:t>
      </w:r>
      <w:r w:rsidR="00C929CA" w:rsidRPr="000D334D">
        <w:rPr>
          <w:rFonts w:ascii="Times New Roman" w:hAnsi="Times New Roman"/>
        </w:rPr>
        <w:t>As noted above, it prohibit</w:t>
      </w:r>
      <w:r w:rsidR="00182748" w:rsidRPr="000D334D">
        <w:rPr>
          <w:rFonts w:ascii="Times New Roman" w:hAnsi="Times New Roman"/>
        </w:rPr>
        <w:t>s</w:t>
      </w:r>
      <w:r w:rsidR="00C929CA" w:rsidRPr="000D334D">
        <w:rPr>
          <w:rFonts w:ascii="Times New Roman" w:hAnsi="Times New Roman"/>
        </w:rPr>
        <w:t xml:space="preserve"> a City employee from soliciting or accepting money or any</w:t>
      </w:r>
      <w:r w:rsidR="00304EDA" w:rsidRPr="000D334D">
        <w:rPr>
          <w:rFonts w:ascii="Times New Roman" w:hAnsi="Times New Roman"/>
        </w:rPr>
        <w:t xml:space="preserve"> other </w:t>
      </w:r>
      <w:r w:rsidR="00C929CA" w:rsidRPr="000D334D">
        <w:rPr>
          <w:rFonts w:ascii="Times New Roman" w:hAnsi="Times New Roman"/>
        </w:rPr>
        <w:t xml:space="preserve">thing of value </w:t>
      </w:r>
      <w:r w:rsidR="00304EDA" w:rsidRPr="000D334D">
        <w:rPr>
          <w:rFonts w:ascii="Times New Roman" w:hAnsi="Times New Roman"/>
        </w:rPr>
        <w:t>in return for giving advice or assistance concerning City business, but does not prohibit an employee from “</w:t>
      </w:r>
      <w:r w:rsidR="00182748" w:rsidRPr="000D334D">
        <w:rPr>
          <w:rFonts w:ascii="Times New Roman" w:hAnsi="Times New Roman"/>
        </w:rPr>
        <w:t>accepting</w:t>
      </w:r>
      <w:r w:rsidR="00304EDA" w:rsidRPr="000D334D">
        <w:rPr>
          <w:rFonts w:ascii="Times New Roman" w:hAnsi="Times New Roman"/>
        </w:rPr>
        <w:t xml:space="preserve"> compensation for services wholly unrelated” to the employee’s City duties, and rendered as part of his or her non-City employment, occupation or profession.  </w:t>
      </w:r>
      <w:r w:rsidR="00C517AB">
        <w:rPr>
          <w:rFonts w:ascii="Times New Roman" w:hAnsi="Times New Roman"/>
        </w:rPr>
        <w:t xml:space="preserve">[CCE] </w:t>
      </w:r>
      <w:r w:rsidR="00F35F54">
        <w:rPr>
          <w:rFonts w:ascii="Times New Roman" w:hAnsi="Times New Roman"/>
        </w:rPr>
        <w:t xml:space="preserve">could be held to have </w:t>
      </w:r>
      <w:r w:rsidR="00752EA5" w:rsidRPr="000D334D">
        <w:rPr>
          <w:rFonts w:ascii="Times New Roman" w:hAnsi="Times New Roman"/>
        </w:rPr>
        <w:t>violated this provision if</w:t>
      </w:r>
      <w:r w:rsidR="00182748" w:rsidRPr="000D334D">
        <w:rPr>
          <w:rFonts w:ascii="Times New Roman" w:hAnsi="Times New Roman"/>
        </w:rPr>
        <w:t xml:space="preserve"> an investigation were to show that</w:t>
      </w:r>
      <w:r w:rsidR="001276B3" w:rsidRPr="000D334D">
        <w:rPr>
          <w:rFonts w:ascii="Times New Roman" w:hAnsi="Times New Roman"/>
        </w:rPr>
        <w:t xml:space="preserve">: (i) he solicited or received any </w:t>
      </w:r>
      <w:r w:rsidR="00304EDA" w:rsidRPr="000D334D">
        <w:rPr>
          <w:rFonts w:ascii="Times New Roman" w:hAnsi="Times New Roman"/>
        </w:rPr>
        <w:t>thing of value t</w:t>
      </w:r>
      <w:r w:rsidR="00752EA5" w:rsidRPr="000D334D">
        <w:rPr>
          <w:rFonts w:ascii="Times New Roman" w:hAnsi="Times New Roman"/>
        </w:rPr>
        <w:t xml:space="preserve">hrough the GFM </w:t>
      </w:r>
      <w:r w:rsidR="001276B3" w:rsidRPr="000D334D">
        <w:rPr>
          <w:rFonts w:ascii="Times New Roman" w:hAnsi="Times New Roman"/>
        </w:rPr>
        <w:t>for performi</w:t>
      </w:r>
      <w:r w:rsidR="007B129A" w:rsidRPr="000D334D">
        <w:rPr>
          <w:rFonts w:ascii="Times New Roman" w:hAnsi="Times New Roman"/>
        </w:rPr>
        <w:t xml:space="preserve">ng services </w:t>
      </w:r>
      <w:r w:rsidR="00752EA5" w:rsidRPr="000D334D">
        <w:rPr>
          <w:rFonts w:ascii="Times New Roman" w:hAnsi="Times New Roman"/>
        </w:rPr>
        <w:t>t</w:t>
      </w:r>
      <w:r w:rsidR="001276B3" w:rsidRPr="000D334D">
        <w:rPr>
          <w:rFonts w:ascii="Times New Roman" w:hAnsi="Times New Roman"/>
        </w:rPr>
        <w:t xml:space="preserve">hat were not </w:t>
      </w:r>
      <w:r w:rsidR="001B7081" w:rsidRPr="000D334D">
        <w:rPr>
          <w:rFonts w:ascii="Times New Roman" w:hAnsi="Times New Roman"/>
        </w:rPr>
        <w:t>“</w:t>
      </w:r>
      <w:r w:rsidR="001276B3" w:rsidRPr="000D334D">
        <w:rPr>
          <w:rFonts w:ascii="Times New Roman" w:hAnsi="Times New Roman"/>
        </w:rPr>
        <w:t>wholly unrelated</w:t>
      </w:r>
      <w:r w:rsidR="001B7081" w:rsidRPr="000D334D">
        <w:rPr>
          <w:rFonts w:ascii="Times New Roman" w:hAnsi="Times New Roman"/>
        </w:rPr>
        <w:t>”</w:t>
      </w:r>
      <w:r w:rsidR="001276B3" w:rsidRPr="000D334D">
        <w:rPr>
          <w:rFonts w:ascii="Times New Roman" w:hAnsi="Times New Roman"/>
        </w:rPr>
        <w:t xml:space="preserve"> to the </w:t>
      </w:r>
      <w:r w:rsidR="00752EA5" w:rsidRPr="000D334D">
        <w:rPr>
          <w:rFonts w:ascii="Times New Roman" w:hAnsi="Times New Roman"/>
        </w:rPr>
        <w:t xml:space="preserve">City </w:t>
      </w:r>
      <w:r w:rsidR="001276B3" w:rsidRPr="000D334D">
        <w:rPr>
          <w:rFonts w:ascii="Times New Roman" w:hAnsi="Times New Roman"/>
        </w:rPr>
        <w:t xml:space="preserve">work he has done and may still do for the </w:t>
      </w:r>
      <w:r w:rsidR="00C517AB">
        <w:rPr>
          <w:rFonts w:ascii="Times New Roman" w:hAnsi="Times New Roman"/>
        </w:rPr>
        <w:t xml:space="preserve">     </w:t>
      </w:r>
      <w:r w:rsidR="001276B3" w:rsidRPr="000D334D">
        <w:rPr>
          <w:rFonts w:ascii="Times New Roman" w:hAnsi="Times New Roman"/>
        </w:rPr>
        <w:t>Ward</w:t>
      </w:r>
      <w:r w:rsidR="00752EA5" w:rsidRPr="000D334D">
        <w:rPr>
          <w:rFonts w:ascii="Times New Roman" w:hAnsi="Times New Roman"/>
        </w:rPr>
        <w:t>, and</w:t>
      </w:r>
      <w:r>
        <w:rPr>
          <w:rFonts w:ascii="Times New Roman" w:hAnsi="Times New Roman"/>
        </w:rPr>
        <w:t>; (ii)</w:t>
      </w:r>
      <w:r w:rsidR="00752EA5" w:rsidRPr="000D334D">
        <w:rPr>
          <w:rFonts w:ascii="Times New Roman" w:hAnsi="Times New Roman"/>
        </w:rPr>
        <w:t xml:space="preserve"> </w:t>
      </w:r>
      <w:r w:rsidR="006F3468" w:rsidRPr="000D334D">
        <w:rPr>
          <w:rFonts w:ascii="Times New Roman" w:hAnsi="Times New Roman"/>
        </w:rPr>
        <w:t xml:space="preserve">that </w:t>
      </w:r>
      <w:r w:rsidR="00752EA5" w:rsidRPr="000D334D">
        <w:rPr>
          <w:rFonts w:ascii="Times New Roman" w:hAnsi="Times New Roman"/>
        </w:rPr>
        <w:t xml:space="preserve">were not rendered as part of his non-City employment, occupation or profession as the President of the </w:t>
      </w:r>
      <w:r w:rsidR="00C517AB">
        <w:rPr>
          <w:rFonts w:ascii="Times New Roman" w:hAnsi="Times New Roman"/>
        </w:rPr>
        <w:t xml:space="preserve">X          </w:t>
      </w:r>
      <w:r w:rsidR="00752EA5" w:rsidRPr="000D334D">
        <w:rPr>
          <w:rFonts w:ascii="Times New Roman" w:hAnsi="Times New Roman"/>
        </w:rPr>
        <w:t xml:space="preserve"> </w:t>
      </w:r>
      <w:r w:rsidR="00C517AB">
        <w:rPr>
          <w:rFonts w:ascii="Times New Roman" w:hAnsi="Times New Roman"/>
        </w:rPr>
        <w:t xml:space="preserve">             </w:t>
      </w:r>
      <w:r w:rsidR="00752EA5" w:rsidRPr="000D334D">
        <w:rPr>
          <w:rFonts w:ascii="Times New Roman" w:hAnsi="Times New Roman"/>
        </w:rPr>
        <w:t xml:space="preserve"> Organization.  </w:t>
      </w:r>
      <w:r w:rsidR="001B7081" w:rsidRPr="000D334D">
        <w:rPr>
          <w:rFonts w:ascii="Times New Roman" w:hAnsi="Times New Roman"/>
        </w:rPr>
        <w:t xml:space="preserve">Similarly, he </w:t>
      </w:r>
      <w:r w:rsidR="00F35F54">
        <w:rPr>
          <w:rFonts w:ascii="Times New Roman" w:hAnsi="Times New Roman"/>
        </w:rPr>
        <w:t xml:space="preserve">could be held to have </w:t>
      </w:r>
      <w:r w:rsidR="00752EA5" w:rsidRPr="000D334D">
        <w:rPr>
          <w:rFonts w:ascii="Times New Roman" w:hAnsi="Times New Roman"/>
        </w:rPr>
        <w:t>violated the Ordinance’s the</w:t>
      </w:r>
      <w:r w:rsidR="001B7081" w:rsidRPr="000D334D">
        <w:rPr>
          <w:rFonts w:ascii="Times New Roman" w:hAnsi="Times New Roman"/>
        </w:rPr>
        <w:t xml:space="preserve"> F</w:t>
      </w:r>
      <w:r w:rsidR="001276B3" w:rsidRPr="000D334D">
        <w:rPr>
          <w:rFonts w:ascii="Times New Roman" w:hAnsi="Times New Roman"/>
        </w:rPr>
        <w:t xml:space="preserve">iduciary </w:t>
      </w:r>
      <w:r w:rsidR="001B7081" w:rsidRPr="000D334D">
        <w:rPr>
          <w:rFonts w:ascii="Times New Roman" w:hAnsi="Times New Roman"/>
        </w:rPr>
        <w:t>D</w:t>
      </w:r>
      <w:r w:rsidR="001276B3" w:rsidRPr="000D334D">
        <w:rPr>
          <w:rFonts w:ascii="Times New Roman" w:hAnsi="Times New Roman"/>
        </w:rPr>
        <w:t xml:space="preserve">uty and City-owned </w:t>
      </w:r>
      <w:r w:rsidR="001B7081" w:rsidRPr="000D334D">
        <w:rPr>
          <w:rFonts w:ascii="Times New Roman" w:hAnsi="Times New Roman"/>
        </w:rPr>
        <w:t>P</w:t>
      </w:r>
      <w:r w:rsidR="001276B3" w:rsidRPr="000D334D">
        <w:rPr>
          <w:rFonts w:ascii="Times New Roman" w:hAnsi="Times New Roman"/>
        </w:rPr>
        <w:t>roperty provisions if</w:t>
      </w:r>
      <w:r w:rsidR="00182748" w:rsidRPr="000D334D">
        <w:rPr>
          <w:rFonts w:ascii="Times New Roman" w:hAnsi="Times New Roman"/>
        </w:rPr>
        <w:t xml:space="preserve"> an investigation were to show that</w:t>
      </w:r>
      <w:r w:rsidR="001276B3" w:rsidRPr="000D334D">
        <w:rPr>
          <w:rFonts w:ascii="Times New Roman" w:hAnsi="Times New Roman"/>
        </w:rPr>
        <w:t xml:space="preserve"> he used his City title or </w:t>
      </w:r>
      <w:r w:rsidR="00182748" w:rsidRPr="000D334D">
        <w:rPr>
          <w:rFonts w:ascii="Times New Roman" w:hAnsi="Times New Roman"/>
        </w:rPr>
        <w:t xml:space="preserve">his </w:t>
      </w:r>
      <w:r w:rsidR="001276B3" w:rsidRPr="000D334D">
        <w:rPr>
          <w:rFonts w:ascii="Times New Roman" w:hAnsi="Times New Roman"/>
        </w:rPr>
        <w:t xml:space="preserve">affiliation with </w:t>
      </w:r>
      <w:r w:rsidR="00752EA5" w:rsidRPr="000D334D">
        <w:rPr>
          <w:rFonts w:ascii="Times New Roman" w:hAnsi="Times New Roman"/>
        </w:rPr>
        <w:t xml:space="preserve">the </w:t>
      </w:r>
      <w:r w:rsidR="00C517AB">
        <w:rPr>
          <w:rFonts w:ascii="Times New Roman" w:hAnsi="Times New Roman"/>
        </w:rPr>
        <w:t xml:space="preserve">    </w:t>
      </w:r>
      <w:r w:rsidR="00752EA5" w:rsidRPr="000D334D">
        <w:rPr>
          <w:rFonts w:ascii="Times New Roman" w:hAnsi="Times New Roman"/>
        </w:rPr>
        <w:t xml:space="preserve"> Ward</w:t>
      </w:r>
      <w:r w:rsidR="00304EDA" w:rsidRPr="000D334D">
        <w:rPr>
          <w:rFonts w:ascii="Times New Roman" w:hAnsi="Times New Roman"/>
        </w:rPr>
        <w:t xml:space="preserve"> or with you</w:t>
      </w:r>
      <w:r w:rsidR="00752EA5" w:rsidRPr="000D334D">
        <w:rPr>
          <w:rFonts w:ascii="Times New Roman" w:hAnsi="Times New Roman"/>
        </w:rPr>
        <w:t xml:space="preserve"> </w:t>
      </w:r>
      <w:r w:rsidR="001276B3" w:rsidRPr="000D334D">
        <w:rPr>
          <w:rFonts w:ascii="Times New Roman" w:hAnsi="Times New Roman"/>
        </w:rPr>
        <w:t>to provide</w:t>
      </w:r>
      <w:r w:rsidR="007B129A" w:rsidRPr="000D334D">
        <w:rPr>
          <w:rFonts w:ascii="Times New Roman" w:hAnsi="Times New Roman"/>
        </w:rPr>
        <w:t>,</w:t>
      </w:r>
      <w:r w:rsidR="001276B3" w:rsidRPr="000D334D">
        <w:rPr>
          <w:rFonts w:ascii="Times New Roman" w:hAnsi="Times New Roman"/>
        </w:rPr>
        <w:t xml:space="preserve"> or imply that he could or would provide</w:t>
      </w:r>
      <w:r w:rsidR="007B129A" w:rsidRPr="000D334D">
        <w:rPr>
          <w:rFonts w:ascii="Times New Roman" w:hAnsi="Times New Roman"/>
        </w:rPr>
        <w:t>,</w:t>
      </w:r>
      <w:r w:rsidR="001276B3" w:rsidRPr="000D334D">
        <w:rPr>
          <w:rFonts w:ascii="Times New Roman" w:hAnsi="Times New Roman"/>
        </w:rPr>
        <w:t xml:space="preserve"> favorable treatment to GFM contributors, or the opposite with respect to non-contributors.</w:t>
      </w:r>
      <w:r w:rsidR="006F3468" w:rsidRPr="000D334D">
        <w:rPr>
          <w:rFonts w:ascii="Times New Roman" w:hAnsi="Times New Roman"/>
        </w:rPr>
        <w:t xml:space="preserve"> </w:t>
      </w:r>
      <w:r w:rsidR="006F3468" w:rsidRPr="000D334D">
        <w:rPr>
          <w:rFonts w:ascii="Times New Roman" w:hAnsi="Times New Roman"/>
          <w:i/>
        </w:rPr>
        <w:t>See</w:t>
      </w:r>
      <w:r w:rsidR="006F3468" w:rsidRPr="000D334D">
        <w:rPr>
          <w:rFonts w:ascii="Times New Roman" w:hAnsi="Times New Roman"/>
        </w:rPr>
        <w:t xml:space="preserve"> Case No. 09034.A.</w:t>
      </w:r>
      <w:r w:rsidR="001276B3" w:rsidRPr="000D334D">
        <w:rPr>
          <w:rFonts w:ascii="Times New Roman" w:hAnsi="Times New Roman"/>
        </w:rPr>
        <w:t xml:space="preserve"> </w:t>
      </w:r>
    </w:p>
    <w:p w:rsidR="0009663F" w:rsidRPr="00EF0064" w:rsidRDefault="0009663F" w:rsidP="001B7081">
      <w:pPr>
        <w:spacing w:after="0" w:line="240" w:lineRule="auto"/>
        <w:jc w:val="both"/>
        <w:rPr>
          <w:rFonts w:ascii="Times New Roman" w:hAnsi="Times New Roman"/>
        </w:rPr>
      </w:pPr>
    </w:p>
    <w:p w:rsidR="00304EDA" w:rsidRDefault="00304EDA" w:rsidP="00304EDA">
      <w:pPr>
        <w:spacing w:after="0" w:line="240" w:lineRule="auto"/>
        <w:jc w:val="both"/>
        <w:rPr>
          <w:rFonts w:ascii="Times New Roman" w:hAnsi="Times New Roman"/>
        </w:rPr>
      </w:pPr>
      <w:r>
        <w:rPr>
          <w:rFonts w:ascii="Times New Roman" w:hAnsi="Times New Roman"/>
        </w:rPr>
        <w:t>Y</w:t>
      </w:r>
      <w:r w:rsidR="00752EA5">
        <w:rPr>
          <w:rFonts w:ascii="Times New Roman" w:hAnsi="Times New Roman"/>
        </w:rPr>
        <w:t>our</w:t>
      </w:r>
      <w:r w:rsidR="001276B3" w:rsidRPr="00EF0064">
        <w:rPr>
          <w:rFonts w:ascii="Times New Roman" w:hAnsi="Times New Roman"/>
        </w:rPr>
        <w:t xml:space="preserve"> letter does not </w:t>
      </w:r>
      <w:r w:rsidR="001B7081" w:rsidRPr="00EF0064">
        <w:rPr>
          <w:rFonts w:ascii="Times New Roman" w:hAnsi="Times New Roman"/>
        </w:rPr>
        <w:t xml:space="preserve">provide </w:t>
      </w:r>
      <w:r w:rsidR="001276B3" w:rsidRPr="00EF0064">
        <w:rPr>
          <w:rFonts w:ascii="Times New Roman" w:hAnsi="Times New Roman"/>
        </w:rPr>
        <w:t xml:space="preserve">enough information </w:t>
      </w:r>
      <w:r w:rsidR="00333EC8" w:rsidRPr="00EF0064">
        <w:rPr>
          <w:rFonts w:ascii="Times New Roman" w:hAnsi="Times New Roman"/>
        </w:rPr>
        <w:t xml:space="preserve">for the Board </w:t>
      </w:r>
      <w:r w:rsidR="001276B3" w:rsidRPr="00EF0064">
        <w:rPr>
          <w:rFonts w:ascii="Times New Roman" w:hAnsi="Times New Roman"/>
        </w:rPr>
        <w:t xml:space="preserve">to draw a conclusion </w:t>
      </w:r>
      <w:r w:rsidR="00333EC8" w:rsidRPr="00EF0064">
        <w:rPr>
          <w:rFonts w:ascii="Times New Roman" w:hAnsi="Times New Roman"/>
        </w:rPr>
        <w:t>or make a determination with respect to</w:t>
      </w:r>
      <w:r w:rsidR="001276B3" w:rsidRPr="00EF0064">
        <w:rPr>
          <w:rFonts w:ascii="Times New Roman" w:hAnsi="Times New Roman"/>
        </w:rPr>
        <w:t xml:space="preserve"> </w:t>
      </w:r>
      <w:r w:rsidR="00C517AB">
        <w:rPr>
          <w:rFonts w:ascii="Times New Roman" w:hAnsi="Times New Roman"/>
        </w:rPr>
        <w:t>[CCE</w:t>
      </w:r>
      <w:r w:rsidR="0009663F" w:rsidRPr="00EF0064">
        <w:rPr>
          <w:rFonts w:ascii="Times New Roman" w:hAnsi="Times New Roman"/>
        </w:rPr>
        <w:t>’s</w:t>
      </w:r>
      <w:r w:rsidR="00C517AB">
        <w:rPr>
          <w:rFonts w:ascii="Times New Roman" w:hAnsi="Times New Roman"/>
        </w:rPr>
        <w:t xml:space="preserve">] </w:t>
      </w:r>
      <w:r w:rsidR="00333EC8" w:rsidRPr="00EF0064">
        <w:rPr>
          <w:rFonts w:ascii="Times New Roman" w:hAnsi="Times New Roman"/>
        </w:rPr>
        <w:t xml:space="preserve">past conduct.  </w:t>
      </w:r>
      <w:r w:rsidR="00752EA5">
        <w:rPr>
          <w:rFonts w:ascii="Times New Roman" w:hAnsi="Times New Roman"/>
        </w:rPr>
        <w:t>You write</w:t>
      </w:r>
      <w:r w:rsidR="006F3468">
        <w:rPr>
          <w:rFonts w:ascii="Times New Roman" w:hAnsi="Times New Roman"/>
        </w:rPr>
        <w:t xml:space="preserve"> that the GFM </w:t>
      </w:r>
      <w:r>
        <w:rPr>
          <w:rFonts w:ascii="Times New Roman" w:hAnsi="Times New Roman"/>
        </w:rPr>
        <w:t>was for “</w:t>
      </w:r>
      <w:r w:rsidR="001276B3" w:rsidRPr="00EF0064">
        <w:rPr>
          <w:rFonts w:ascii="Times New Roman" w:hAnsi="Times New Roman"/>
        </w:rPr>
        <w:t xml:space="preserve">private funding of </w:t>
      </w:r>
      <w:r w:rsidR="001276B3" w:rsidRPr="00EF0064">
        <w:rPr>
          <w:rFonts w:ascii="Times New Roman" w:hAnsi="Times New Roman"/>
          <w:i/>
        </w:rPr>
        <w:t>similar work</w:t>
      </w:r>
      <w:r>
        <w:rPr>
          <w:rFonts w:ascii="Times New Roman" w:hAnsi="Times New Roman"/>
          <w:i/>
        </w:rPr>
        <w:t>”</w:t>
      </w:r>
      <w:r w:rsidR="001B7081" w:rsidRPr="00EF0064">
        <w:rPr>
          <w:rFonts w:ascii="Times New Roman" w:hAnsi="Times New Roman"/>
        </w:rPr>
        <w:t xml:space="preserve"> (we note that </w:t>
      </w:r>
      <w:r w:rsidR="001276B3" w:rsidRPr="00EF0064">
        <w:rPr>
          <w:rFonts w:ascii="Times New Roman" w:hAnsi="Times New Roman"/>
        </w:rPr>
        <w:t>this is not evident from the webpages for this GFM campaign</w:t>
      </w:r>
      <w:r w:rsidR="00182748">
        <w:rPr>
          <w:rFonts w:ascii="Times New Roman" w:hAnsi="Times New Roman"/>
        </w:rPr>
        <w:t>)</w:t>
      </w:r>
      <w:r w:rsidR="001B7081" w:rsidRPr="00EF0064">
        <w:rPr>
          <w:rFonts w:ascii="Times New Roman" w:hAnsi="Times New Roman"/>
        </w:rPr>
        <w:t>,</w:t>
      </w:r>
      <w:r w:rsidR="001276B3" w:rsidRPr="00EF0064">
        <w:rPr>
          <w:rFonts w:ascii="Times New Roman" w:hAnsi="Times New Roman"/>
        </w:rPr>
        <w:t xml:space="preserve"> which</w:t>
      </w:r>
      <w:r w:rsidR="00182748">
        <w:rPr>
          <w:rFonts w:ascii="Times New Roman" w:hAnsi="Times New Roman"/>
        </w:rPr>
        <w:t>, you also write,</w:t>
      </w:r>
      <w:r w:rsidR="001276B3" w:rsidRPr="00EF0064">
        <w:rPr>
          <w:rFonts w:ascii="Times New Roman" w:hAnsi="Times New Roman"/>
        </w:rPr>
        <w:t xml:space="preserve"> </w:t>
      </w:r>
      <w:r w:rsidR="00C517AB">
        <w:rPr>
          <w:rFonts w:ascii="Times New Roman" w:hAnsi="Times New Roman"/>
        </w:rPr>
        <w:t>[CCE] d</w:t>
      </w:r>
      <w:r w:rsidR="001276B3" w:rsidRPr="00EF0064">
        <w:rPr>
          <w:rFonts w:ascii="Times New Roman" w:hAnsi="Times New Roman"/>
        </w:rPr>
        <w:t>oes “</w:t>
      </w:r>
      <w:r w:rsidR="001276B3" w:rsidRPr="00EF0064">
        <w:rPr>
          <w:rFonts w:ascii="Times New Roman" w:hAnsi="Times New Roman"/>
          <w:i/>
        </w:rPr>
        <w:t>outside of contractor work for the City</w:t>
      </w:r>
      <w:r w:rsidR="001276B3" w:rsidRPr="00EF0064">
        <w:rPr>
          <w:rFonts w:ascii="Times New Roman" w:hAnsi="Times New Roman"/>
        </w:rPr>
        <w:t xml:space="preserve">, on his own time as a citizen or as President of the </w:t>
      </w:r>
      <w:r w:rsidR="00C517AB">
        <w:rPr>
          <w:rFonts w:ascii="Times New Roman" w:hAnsi="Times New Roman"/>
        </w:rPr>
        <w:t xml:space="preserve">X                  </w:t>
      </w:r>
      <w:r w:rsidR="00F35F54">
        <w:rPr>
          <w:rFonts w:ascii="Times New Roman" w:hAnsi="Times New Roman"/>
        </w:rPr>
        <w:t xml:space="preserve"> Organization.</w:t>
      </w:r>
      <w:r w:rsidR="001276B3" w:rsidRPr="00EF0064">
        <w:rPr>
          <w:rFonts w:ascii="Times New Roman" w:hAnsi="Times New Roman"/>
        </w:rPr>
        <w:t xml:space="preserve">” </w:t>
      </w:r>
      <w:r w:rsidR="00F35F54">
        <w:rPr>
          <w:rFonts w:ascii="Times New Roman" w:hAnsi="Times New Roman"/>
        </w:rPr>
        <w:t>You also write</w:t>
      </w:r>
      <w:r w:rsidR="001276B3" w:rsidRPr="00EF0064">
        <w:rPr>
          <w:rFonts w:ascii="Times New Roman" w:hAnsi="Times New Roman"/>
        </w:rPr>
        <w:t xml:space="preserve"> that</w:t>
      </w:r>
      <w:r>
        <w:rPr>
          <w:rFonts w:ascii="Times New Roman" w:hAnsi="Times New Roman"/>
        </w:rPr>
        <w:t>:</w:t>
      </w:r>
      <w:r w:rsidR="001276B3" w:rsidRPr="00EF0064">
        <w:rPr>
          <w:rFonts w:ascii="Times New Roman" w:hAnsi="Times New Roman"/>
        </w:rPr>
        <w:t xml:space="preserve"> </w:t>
      </w:r>
    </w:p>
    <w:p w:rsidR="00304EDA" w:rsidRDefault="00304EDA" w:rsidP="007848C9">
      <w:pPr>
        <w:spacing w:after="0" w:line="240" w:lineRule="auto"/>
        <w:ind w:left="360"/>
        <w:jc w:val="both"/>
        <w:rPr>
          <w:rFonts w:ascii="Times New Roman" w:hAnsi="Times New Roman"/>
        </w:rPr>
      </w:pPr>
    </w:p>
    <w:p w:rsidR="00F35F54" w:rsidRDefault="001276B3" w:rsidP="007848C9">
      <w:pPr>
        <w:spacing w:after="0" w:line="240" w:lineRule="auto"/>
        <w:ind w:left="360"/>
        <w:jc w:val="both"/>
        <w:rPr>
          <w:rFonts w:ascii="Times New Roman" w:hAnsi="Times New Roman"/>
        </w:rPr>
      </w:pPr>
      <w:r w:rsidRPr="00EF0064">
        <w:rPr>
          <w:rFonts w:ascii="Times New Roman" w:hAnsi="Times New Roman"/>
        </w:rPr>
        <w:t>“</w:t>
      </w:r>
      <w:r w:rsidR="007848C9">
        <w:rPr>
          <w:rFonts w:ascii="Times New Roman" w:hAnsi="Times New Roman"/>
        </w:rPr>
        <w:t xml:space="preserve">[these funds were for his effort in his community … to assist [him] in paying for work he does on his own time. </w:t>
      </w:r>
      <w:r w:rsidR="007848C9">
        <w:rPr>
          <w:rFonts w:ascii="Times New Roman" w:hAnsi="Times New Roman"/>
          <w:i/>
        </w:rPr>
        <w:t>No</w:t>
      </w:r>
      <w:r w:rsidRPr="00EF0064">
        <w:rPr>
          <w:rFonts w:ascii="Times New Roman" w:hAnsi="Times New Roman"/>
          <w:i/>
        </w:rPr>
        <w:t xml:space="preserve">ne of the work is related to the </w:t>
      </w:r>
      <w:r w:rsidR="00C517AB">
        <w:rPr>
          <w:rFonts w:ascii="Times New Roman" w:hAnsi="Times New Roman"/>
          <w:i/>
        </w:rPr>
        <w:t xml:space="preserve">     </w:t>
      </w:r>
      <w:r w:rsidRPr="00EF0064">
        <w:rPr>
          <w:rFonts w:ascii="Times New Roman" w:hAnsi="Times New Roman"/>
          <w:i/>
        </w:rPr>
        <w:t>Ward office</w:t>
      </w:r>
      <w:r w:rsidR="007848C9">
        <w:rPr>
          <w:rFonts w:ascii="Times New Roman" w:hAnsi="Times New Roman"/>
          <w:i/>
        </w:rPr>
        <w:t xml:space="preserve">. </w:t>
      </w:r>
      <w:r w:rsidR="007848C9">
        <w:rPr>
          <w:rFonts w:ascii="Times New Roman" w:hAnsi="Times New Roman"/>
        </w:rPr>
        <w:t>For</w:t>
      </w:r>
      <w:r w:rsidRPr="00EF0064">
        <w:rPr>
          <w:rFonts w:ascii="Times New Roman" w:hAnsi="Times New Roman"/>
        </w:rPr>
        <w:t xml:space="preserve"> instance he spends his evening</w:t>
      </w:r>
      <w:r w:rsidR="007848C9">
        <w:rPr>
          <w:rFonts w:ascii="Times New Roman" w:hAnsi="Times New Roman"/>
        </w:rPr>
        <w:t>s</w:t>
      </w:r>
      <w:r w:rsidRPr="00EF0064">
        <w:rPr>
          <w:rFonts w:ascii="Times New Roman" w:hAnsi="Times New Roman"/>
        </w:rPr>
        <w:t xml:space="preserve"> doing a neighborhood watch and the GFM is related to those types of activities ...</w:t>
      </w:r>
      <w:r w:rsidR="001B7081" w:rsidRPr="00EF0064">
        <w:rPr>
          <w:rFonts w:ascii="Times New Roman" w:hAnsi="Times New Roman"/>
        </w:rPr>
        <w:t xml:space="preserve"> </w:t>
      </w:r>
      <w:r w:rsidR="007848C9">
        <w:rPr>
          <w:rFonts w:ascii="Times New Roman" w:hAnsi="Times New Roman"/>
        </w:rPr>
        <w:t xml:space="preserve"> As Alderman, I do not dictate or decide what he does regarding his hours outside of the contractor hours </w:t>
      </w:r>
      <w:r w:rsidR="00DF49A2">
        <w:rPr>
          <w:rFonts w:ascii="Times New Roman" w:hAnsi="Times New Roman"/>
        </w:rPr>
        <w:t>…</w:t>
      </w:r>
      <w:r w:rsidR="007848C9">
        <w:rPr>
          <w:rFonts w:ascii="Times New Roman" w:hAnsi="Times New Roman"/>
        </w:rPr>
        <w:t xml:space="preserve"> </w:t>
      </w:r>
      <w:r w:rsidRPr="00EF0064">
        <w:rPr>
          <w:rFonts w:ascii="Times New Roman" w:hAnsi="Times New Roman"/>
        </w:rPr>
        <w:t xml:space="preserve">My office has asked him </w:t>
      </w:r>
      <w:r w:rsidRPr="00EF0064">
        <w:rPr>
          <w:rFonts w:ascii="Times New Roman" w:hAnsi="Times New Roman"/>
          <w:i/>
        </w:rPr>
        <w:t xml:space="preserve">to keep separation </w:t>
      </w:r>
      <w:r w:rsidR="007848C9" w:rsidRPr="007848C9">
        <w:rPr>
          <w:rFonts w:ascii="Times New Roman" w:hAnsi="Times New Roman"/>
        </w:rPr>
        <w:t>[sic]</w:t>
      </w:r>
      <w:r w:rsidR="007848C9">
        <w:rPr>
          <w:rFonts w:ascii="Times New Roman" w:hAnsi="Times New Roman"/>
          <w:i/>
        </w:rPr>
        <w:t xml:space="preserve"> </w:t>
      </w:r>
      <w:r w:rsidRPr="00EF0064">
        <w:rPr>
          <w:rFonts w:ascii="Times New Roman" w:hAnsi="Times New Roman"/>
          <w:i/>
        </w:rPr>
        <w:t xml:space="preserve">between the work he does for us, and any other activities he undertakes as the </w:t>
      </w:r>
      <w:r w:rsidR="00C517AB">
        <w:rPr>
          <w:rFonts w:ascii="Times New Roman" w:hAnsi="Times New Roman"/>
          <w:i/>
        </w:rPr>
        <w:t xml:space="preserve">X President          </w:t>
      </w:r>
      <w:r w:rsidRPr="00EF0064">
        <w:rPr>
          <w:rFonts w:ascii="Times New Roman" w:hAnsi="Times New Roman"/>
          <w:i/>
        </w:rPr>
        <w:t xml:space="preserve"> or neighborhood work he does</w:t>
      </w:r>
      <w:r w:rsidRPr="00EF0064">
        <w:rPr>
          <w:rFonts w:ascii="Times New Roman" w:hAnsi="Times New Roman"/>
        </w:rPr>
        <w:t xml:space="preserve">.”  </w:t>
      </w:r>
    </w:p>
    <w:p w:rsidR="00F35F54" w:rsidRDefault="00F35F54" w:rsidP="007848C9">
      <w:pPr>
        <w:spacing w:after="0" w:line="240" w:lineRule="auto"/>
        <w:ind w:left="360"/>
        <w:jc w:val="both"/>
        <w:rPr>
          <w:rFonts w:ascii="Times New Roman" w:hAnsi="Times New Roman"/>
        </w:rPr>
      </w:pPr>
    </w:p>
    <w:p w:rsidR="003C01DB" w:rsidRPr="00EF0064" w:rsidRDefault="00F35F54" w:rsidP="00F35F54">
      <w:pPr>
        <w:spacing w:after="0" w:line="240" w:lineRule="auto"/>
        <w:jc w:val="both"/>
        <w:rPr>
          <w:rFonts w:ascii="Times New Roman" w:hAnsi="Times New Roman"/>
        </w:rPr>
      </w:pPr>
      <w:r w:rsidRPr="00EF0064">
        <w:rPr>
          <w:rFonts w:ascii="Times New Roman" w:hAnsi="Times New Roman"/>
        </w:rPr>
        <w:t xml:space="preserve">Near the end of </w:t>
      </w:r>
      <w:r>
        <w:rPr>
          <w:rFonts w:ascii="Times New Roman" w:hAnsi="Times New Roman"/>
        </w:rPr>
        <w:t>your</w:t>
      </w:r>
      <w:r w:rsidRPr="00EF0064">
        <w:rPr>
          <w:rFonts w:ascii="Times New Roman" w:hAnsi="Times New Roman"/>
        </w:rPr>
        <w:t xml:space="preserve"> letter, </w:t>
      </w:r>
      <w:r>
        <w:rPr>
          <w:rFonts w:ascii="Times New Roman" w:hAnsi="Times New Roman"/>
        </w:rPr>
        <w:t>you ask</w:t>
      </w:r>
      <w:r w:rsidRPr="00EF0064">
        <w:rPr>
          <w:rFonts w:ascii="Times New Roman" w:hAnsi="Times New Roman"/>
        </w:rPr>
        <w:t xml:space="preserve"> what ethics conflict, if any, exists when a private citizen creates one of these funds for a contractor of the City when the fund is for </w:t>
      </w:r>
      <w:r w:rsidRPr="00EF0064">
        <w:rPr>
          <w:rFonts w:ascii="Times New Roman" w:hAnsi="Times New Roman"/>
          <w:i/>
        </w:rPr>
        <w:t>similar but unrelated</w:t>
      </w:r>
      <w:r>
        <w:rPr>
          <w:rFonts w:ascii="Times New Roman" w:hAnsi="Times New Roman"/>
        </w:rPr>
        <w:t xml:space="preserve"> activity? (</w:t>
      </w:r>
      <w:r w:rsidRPr="00EF0064">
        <w:rPr>
          <w:rFonts w:ascii="Times New Roman" w:hAnsi="Times New Roman"/>
        </w:rPr>
        <w:t>emphasis added</w:t>
      </w:r>
      <w:r>
        <w:rPr>
          <w:rFonts w:ascii="Times New Roman" w:hAnsi="Times New Roman"/>
        </w:rPr>
        <w:t xml:space="preserve">.)  </w:t>
      </w:r>
      <w:r w:rsidR="001276B3" w:rsidRPr="00EF0064">
        <w:rPr>
          <w:rFonts w:ascii="Times New Roman" w:hAnsi="Times New Roman"/>
        </w:rPr>
        <w:t xml:space="preserve">In order to </w:t>
      </w:r>
      <w:r w:rsidR="00DF49A2">
        <w:rPr>
          <w:rFonts w:ascii="Times New Roman" w:hAnsi="Times New Roman"/>
        </w:rPr>
        <w:t>make</w:t>
      </w:r>
      <w:r w:rsidR="0009663F" w:rsidRPr="00EF0064">
        <w:rPr>
          <w:rFonts w:ascii="Times New Roman" w:hAnsi="Times New Roman"/>
        </w:rPr>
        <w:t xml:space="preserve"> a determination as to whether </w:t>
      </w:r>
      <w:r w:rsidR="001B7081" w:rsidRPr="00EF0064">
        <w:rPr>
          <w:rFonts w:ascii="Times New Roman" w:hAnsi="Times New Roman"/>
        </w:rPr>
        <w:t xml:space="preserve">there have been one or more violations of the Ordinance based on </w:t>
      </w:r>
      <w:r w:rsidR="00182748">
        <w:rPr>
          <w:rFonts w:ascii="Times New Roman" w:hAnsi="Times New Roman"/>
        </w:rPr>
        <w:t>this</w:t>
      </w:r>
      <w:r w:rsidR="001B7081" w:rsidRPr="00EF0064">
        <w:rPr>
          <w:rFonts w:ascii="Times New Roman" w:hAnsi="Times New Roman"/>
        </w:rPr>
        <w:t xml:space="preserve"> past conduct</w:t>
      </w:r>
      <w:r w:rsidR="00182748">
        <w:rPr>
          <w:rFonts w:ascii="Times New Roman" w:hAnsi="Times New Roman"/>
        </w:rPr>
        <w:t xml:space="preserve"> of </w:t>
      </w:r>
      <w:r w:rsidR="00C517AB">
        <w:rPr>
          <w:rFonts w:ascii="Times New Roman" w:hAnsi="Times New Roman"/>
        </w:rPr>
        <w:t>[CCE]</w:t>
      </w:r>
      <w:r w:rsidR="00182748">
        <w:rPr>
          <w:rFonts w:ascii="Times New Roman" w:hAnsi="Times New Roman"/>
        </w:rPr>
        <w:t>,</w:t>
      </w:r>
      <w:r w:rsidR="001276B3" w:rsidRPr="00EF0064">
        <w:rPr>
          <w:rFonts w:ascii="Times New Roman" w:hAnsi="Times New Roman"/>
        </w:rPr>
        <w:t xml:space="preserve"> </w:t>
      </w:r>
      <w:r w:rsidR="007848C9">
        <w:rPr>
          <w:rFonts w:ascii="Times New Roman" w:hAnsi="Times New Roman"/>
        </w:rPr>
        <w:t>this Board</w:t>
      </w:r>
      <w:r w:rsidR="001276B3" w:rsidRPr="00EF0064">
        <w:rPr>
          <w:rFonts w:ascii="Times New Roman" w:hAnsi="Times New Roman"/>
        </w:rPr>
        <w:t xml:space="preserve"> would need to know</w:t>
      </w:r>
      <w:r w:rsidR="0009663F" w:rsidRPr="00EF0064">
        <w:rPr>
          <w:rFonts w:ascii="Times New Roman" w:hAnsi="Times New Roman"/>
        </w:rPr>
        <w:t>, at a minimum</w:t>
      </w:r>
      <w:r w:rsidR="001276B3" w:rsidRPr="00EF0064">
        <w:rPr>
          <w:rFonts w:ascii="Times New Roman" w:hAnsi="Times New Roman"/>
        </w:rPr>
        <w:t xml:space="preserve">: (i) </w:t>
      </w:r>
      <w:r w:rsidR="00D87074">
        <w:rPr>
          <w:rFonts w:ascii="Times New Roman" w:hAnsi="Times New Roman"/>
        </w:rPr>
        <w:t>w</w:t>
      </w:r>
      <w:r w:rsidR="00852045" w:rsidRPr="00EF0064">
        <w:rPr>
          <w:rFonts w:ascii="Times New Roman" w:hAnsi="Times New Roman"/>
        </w:rPr>
        <w:t>hat</w:t>
      </w:r>
      <w:r w:rsidR="001276B3" w:rsidRPr="00EF0064">
        <w:rPr>
          <w:rFonts w:ascii="Times New Roman" w:hAnsi="Times New Roman"/>
        </w:rPr>
        <w:t xml:space="preserve"> does </w:t>
      </w:r>
      <w:r w:rsidR="00C517AB">
        <w:rPr>
          <w:rFonts w:ascii="Times New Roman" w:hAnsi="Times New Roman"/>
        </w:rPr>
        <w:t>[CCE] d</w:t>
      </w:r>
      <w:r w:rsidR="001276B3" w:rsidRPr="00EF0064">
        <w:rPr>
          <w:rFonts w:ascii="Times New Roman" w:hAnsi="Times New Roman"/>
        </w:rPr>
        <w:t xml:space="preserve">o for the </w:t>
      </w:r>
      <w:r w:rsidR="00C517AB">
        <w:rPr>
          <w:rFonts w:ascii="Times New Roman" w:hAnsi="Times New Roman"/>
        </w:rPr>
        <w:t xml:space="preserve">     </w:t>
      </w:r>
      <w:r w:rsidR="0009663F" w:rsidRPr="00EF0064">
        <w:rPr>
          <w:rFonts w:ascii="Times New Roman" w:hAnsi="Times New Roman"/>
        </w:rPr>
        <w:t xml:space="preserve">Ward? </w:t>
      </w:r>
      <w:r w:rsidR="00D87074">
        <w:rPr>
          <w:rFonts w:ascii="Times New Roman" w:hAnsi="Times New Roman"/>
        </w:rPr>
        <w:t>d</w:t>
      </w:r>
      <w:r w:rsidR="00852045" w:rsidRPr="00EF0064">
        <w:rPr>
          <w:rFonts w:ascii="Times New Roman" w:hAnsi="Times New Roman"/>
        </w:rPr>
        <w:t>oes</w:t>
      </w:r>
      <w:r>
        <w:rPr>
          <w:rFonts w:ascii="Times New Roman" w:hAnsi="Times New Roman"/>
        </w:rPr>
        <w:t xml:space="preserve"> he have a written contract? </w:t>
      </w:r>
      <w:proofErr w:type="gramStart"/>
      <w:r w:rsidR="00D87074">
        <w:rPr>
          <w:rFonts w:ascii="Times New Roman" w:hAnsi="Times New Roman"/>
        </w:rPr>
        <w:t>w</w:t>
      </w:r>
      <w:r w:rsidR="00304EDA">
        <w:rPr>
          <w:rFonts w:ascii="Times New Roman" w:hAnsi="Times New Roman"/>
        </w:rPr>
        <w:t>hat</w:t>
      </w:r>
      <w:proofErr w:type="gramEnd"/>
      <w:r w:rsidR="00304EDA">
        <w:rPr>
          <w:rFonts w:ascii="Times New Roman" w:hAnsi="Times New Roman"/>
        </w:rPr>
        <w:t xml:space="preserve"> does it provide?</w:t>
      </w:r>
      <w:r w:rsidR="001276B3" w:rsidRPr="00EF0064">
        <w:rPr>
          <w:rFonts w:ascii="Times New Roman" w:hAnsi="Times New Roman"/>
        </w:rPr>
        <w:t xml:space="preserve">; </w:t>
      </w:r>
      <w:r w:rsidR="00DF39CD" w:rsidRPr="00EF0064">
        <w:rPr>
          <w:rFonts w:ascii="Times New Roman" w:hAnsi="Times New Roman"/>
        </w:rPr>
        <w:t xml:space="preserve">(ii) </w:t>
      </w:r>
      <w:r w:rsidR="00182748">
        <w:rPr>
          <w:rFonts w:ascii="Times New Roman" w:hAnsi="Times New Roman"/>
        </w:rPr>
        <w:t>w</w:t>
      </w:r>
      <w:r w:rsidR="00852045" w:rsidRPr="00EF0064">
        <w:rPr>
          <w:rFonts w:ascii="Times New Roman" w:hAnsi="Times New Roman"/>
        </w:rPr>
        <w:t>hat</w:t>
      </w:r>
      <w:r w:rsidR="00DF39CD" w:rsidRPr="00EF0064">
        <w:rPr>
          <w:rFonts w:ascii="Times New Roman" w:hAnsi="Times New Roman"/>
        </w:rPr>
        <w:t xml:space="preserve"> h</w:t>
      </w:r>
      <w:r w:rsidR="001276B3" w:rsidRPr="00EF0064">
        <w:rPr>
          <w:rFonts w:ascii="Times New Roman" w:hAnsi="Times New Roman"/>
        </w:rPr>
        <w:t xml:space="preserve">as or </w:t>
      </w:r>
      <w:r w:rsidR="00DF39CD" w:rsidRPr="00EF0064">
        <w:rPr>
          <w:rFonts w:ascii="Times New Roman" w:hAnsi="Times New Roman"/>
        </w:rPr>
        <w:t>will</w:t>
      </w:r>
      <w:r w:rsidR="001276B3" w:rsidRPr="00EF0064">
        <w:rPr>
          <w:rFonts w:ascii="Times New Roman" w:hAnsi="Times New Roman"/>
        </w:rPr>
        <w:t xml:space="preserve"> </w:t>
      </w:r>
      <w:r w:rsidR="009036C3">
        <w:rPr>
          <w:rFonts w:ascii="Times New Roman" w:hAnsi="Times New Roman"/>
        </w:rPr>
        <w:t xml:space="preserve">[CCE] </w:t>
      </w:r>
      <w:r w:rsidR="001276B3" w:rsidRPr="00EF0064">
        <w:rPr>
          <w:rFonts w:ascii="Times New Roman" w:hAnsi="Times New Roman"/>
        </w:rPr>
        <w:t>do with the $</w:t>
      </w:r>
      <w:r w:rsidR="009036C3">
        <w:rPr>
          <w:rFonts w:ascii="Times New Roman" w:hAnsi="Times New Roman"/>
        </w:rPr>
        <w:t xml:space="preserve">     </w:t>
      </w:r>
      <w:r w:rsidR="001276B3" w:rsidRPr="00EF0064">
        <w:rPr>
          <w:rFonts w:ascii="Times New Roman" w:hAnsi="Times New Roman"/>
        </w:rPr>
        <w:t xml:space="preserve"> in proceeds from the GFM? </w:t>
      </w:r>
      <w:r w:rsidR="00D87074">
        <w:rPr>
          <w:rFonts w:ascii="Times New Roman" w:hAnsi="Times New Roman"/>
        </w:rPr>
        <w:t>i</w:t>
      </w:r>
      <w:r w:rsidR="00DF39CD" w:rsidRPr="00EF0064">
        <w:rPr>
          <w:rFonts w:ascii="Times New Roman" w:hAnsi="Times New Roman"/>
        </w:rPr>
        <w:t xml:space="preserve">s he using the funds </w:t>
      </w:r>
      <w:r w:rsidR="00304EDA">
        <w:rPr>
          <w:rFonts w:ascii="Times New Roman" w:hAnsi="Times New Roman"/>
        </w:rPr>
        <w:t xml:space="preserve">or any part thereof </w:t>
      </w:r>
      <w:r w:rsidR="00DF39CD" w:rsidRPr="00EF0064">
        <w:rPr>
          <w:rFonts w:ascii="Times New Roman" w:hAnsi="Times New Roman"/>
        </w:rPr>
        <w:t>to compensate himself, or solely to purchase equipment</w:t>
      </w:r>
      <w:r w:rsidR="00182748">
        <w:rPr>
          <w:rFonts w:ascii="Times New Roman" w:hAnsi="Times New Roman"/>
        </w:rPr>
        <w:t xml:space="preserve"> or supplies for whatever work he is doing</w:t>
      </w:r>
      <w:r w:rsidR="00DF39CD" w:rsidRPr="00EF0064">
        <w:rPr>
          <w:rFonts w:ascii="Times New Roman" w:hAnsi="Times New Roman"/>
        </w:rPr>
        <w:t>?</w:t>
      </w:r>
      <w:r w:rsidR="003C01DB" w:rsidRPr="00EF0064">
        <w:rPr>
          <w:rFonts w:ascii="Times New Roman" w:hAnsi="Times New Roman"/>
        </w:rPr>
        <w:t>;</w:t>
      </w:r>
      <w:r w:rsidR="00D87074">
        <w:rPr>
          <w:rFonts w:ascii="Times New Roman" w:hAnsi="Times New Roman"/>
        </w:rPr>
        <w:t xml:space="preserve"> </w:t>
      </w:r>
      <w:r w:rsidR="001276B3" w:rsidRPr="00EF0064">
        <w:rPr>
          <w:rFonts w:ascii="Times New Roman" w:hAnsi="Times New Roman"/>
        </w:rPr>
        <w:t xml:space="preserve">(iii) </w:t>
      </w:r>
      <w:r w:rsidR="00D87074">
        <w:rPr>
          <w:rFonts w:ascii="Times New Roman" w:hAnsi="Times New Roman"/>
        </w:rPr>
        <w:t>a</w:t>
      </w:r>
      <w:r w:rsidR="003C01DB" w:rsidRPr="00EF0064">
        <w:rPr>
          <w:rFonts w:ascii="Times New Roman" w:hAnsi="Times New Roman"/>
        </w:rPr>
        <w:t xml:space="preserve">re services he performs with the GFM proceeds services that the </w:t>
      </w:r>
      <w:r w:rsidR="009036C3">
        <w:rPr>
          <w:rFonts w:ascii="Times New Roman" w:hAnsi="Times New Roman"/>
        </w:rPr>
        <w:t xml:space="preserve">     </w:t>
      </w:r>
      <w:r w:rsidR="003C01DB" w:rsidRPr="00EF0064">
        <w:rPr>
          <w:rFonts w:ascii="Times New Roman" w:hAnsi="Times New Roman"/>
        </w:rPr>
        <w:t>Ward provides, or that the City provides?; and</w:t>
      </w:r>
      <w:r w:rsidR="00D87074">
        <w:rPr>
          <w:rFonts w:ascii="Times New Roman" w:hAnsi="Times New Roman"/>
        </w:rPr>
        <w:t xml:space="preserve"> </w:t>
      </w:r>
      <w:r w:rsidR="001276B3" w:rsidRPr="00EF0064">
        <w:rPr>
          <w:rFonts w:ascii="Times New Roman" w:hAnsi="Times New Roman"/>
        </w:rPr>
        <w:t>(iv)</w:t>
      </w:r>
      <w:r w:rsidR="003C01DB" w:rsidRPr="00EF0064">
        <w:rPr>
          <w:rFonts w:ascii="Times New Roman" w:hAnsi="Times New Roman"/>
        </w:rPr>
        <w:t xml:space="preserve"> </w:t>
      </w:r>
      <w:r w:rsidR="00D87074">
        <w:rPr>
          <w:rFonts w:ascii="Times New Roman" w:hAnsi="Times New Roman"/>
        </w:rPr>
        <w:t>a</w:t>
      </w:r>
      <w:r w:rsidR="00852045" w:rsidRPr="00EF0064">
        <w:rPr>
          <w:rFonts w:ascii="Times New Roman" w:hAnsi="Times New Roman"/>
        </w:rPr>
        <w:t>re</w:t>
      </w:r>
      <w:r w:rsidR="003C01DB" w:rsidRPr="00EF0064">
        <w:rPr>
          <w:rFonts w:ascii="Times New Roman" w:hAnsi="Times New Roman"/>
        </w:rPr>
        <w:t xml:space="preserve"> these </w:t>
      </w:r>
      <w:r>
        <w:rPr>
          <w:rFonts w:ascii="Times New Roman" w:hAnsi="Times New Roman"/>
        </w:rPr>
        <w:t xml:space="preserve">services </w:t>
      </w:r>
      <w:r w:rsidR="003C01DB" w:rsidRPr="00EF0064">
        <w:rPr>
          <w:rFonts w:ascii="Times New Roman" w:hAnsi="Times New Roman"/>
        </w:rPr>
        <w:t>“wholly unrelated?</w:t>
      </w:r>
      <w:r w:rsidR="00182748">
        <w:rPr>
          <w:rFonts w:ascii="Times New Roman" w:hAnsi="Times New Roman"/>
        </w:rPr>
        <w:t>”</w:t>
      </w:r>
    </w:p>
    <w:p w:rsidR="00DF39CD" w:rsidRPr="00EF0064" w:rsidRDefault="00DF39CD" w:rsidP="00DF39CD">
      <w:pPr>
        <w:spacing w:after="0" w:line="240" w:lineRule="auto"/>
        <w:jc w:val="both"/>
        <w:rPr>
          <w:rFonts w:ascii="Times New Roman" w:hAnsi="Times New Roman"/>
        </w:rPr>
      </w:pPr>
    </w:p>
    <w:p w:rsidR="00304EDA" w:rsidRPr="00EF0064" w:rsidRDefault="00F35F54" w:rsidP="00DF39CD">
      <w:pPr>
        <w:spacing w:after="0" w:line="240" w:lineRule="auto"/>
        <w:jc w:val="both"/>
        <w:rPr>
          <w:rFonts w:ascii="Times New Roman" w:hAnsi="Times New Roman"/>
        </w:rPr>
      </w:pPr>
      <w:r>
        <w:rPr>
          <w:rFonts w:ascii="Times New Roman" w:hAnsi="Times New Roman"/>
        </w:rPr>
        <w:t xml:space="preserve">Again, </w:t>
      </w:r>
      <w:r w:rsidR="00304EDA">
        <w:rPr>
          <w:rFonts w:ascii="Times New Roman" w:hAnsi="Times New Roman"/>
        </w:rPr>
        <w:t>the answers to these question</w:t>
      </w:r>
      <w:r w:rsidR="00D87074">
        <w:rPr>
          <w:rFonts w:ascii="Times New Roman" w:hAnsi="Times New Roman"/>
        </w:rPr>
        <w:t>s</w:t>
      </w:r>
      <w:r w:rsidR="00304EDA">
        <w:rPr>
          <w:rFonts w:ascii="Times New Roman" w:hAnsi="Times New Roman"/>
        </w:rPr>
        <w:t xml:space="preserve"> </w:t>
      </w:r>
      <w:r w:rsidR="00D87074">
        <w:rPr>
          <w:rFonts w:ascii="Times New Roman" w:hAnsi="Times New Roman"/>
        </w:rPr>
        <w:t>would require g</w:t>
      </w:r>
      <w:r w:rsidR="00304EDA">
        <w:rPr>
          <w:rFonts w:ascii="Times New Roman" w:hAnsi="Times New Roman"/>
        </w:rPr>
        <w:t>ather</w:t>
      </w:r>
      <w:r w:rsidR="00D87074">
        <w:rPr>
          <w:rFonts w:ascii="Times New Roman" w:hAnsi="Times New Roman"/>
        </w:rPr>
        <w:t>ing</w:t>
      </w:r>
      <w:r w:rsidR="00304EDA">
        <w:rPr>
          <w:rFonts w:ascii="Times New Roman" w:hAnsi="Times New Roman"/>
        </w:rPr>
        <w:t xml:space="preserve"> </w:t>
      </w:r>
      <w:r w:rsidR="00182748">
        <w:rPr>
          <w:rFonts w:ascii="Times New Roman" w:hAnsi="Times New Roman"/>
        </w:rPr>
        <w:t xml:space="preserve">facts and </w:t>
      </w:r>
      <w:r w:rsidR="00304EDA">
        <w:rPr>
          <w:rFonts w:ascii="Times New Roman" w:hAnsi="Times New Roman"/>
        </w:rPr>
        <w:t xml:space="preserve">information regarding </w:t>
      </w:r>
      <w:r w:rsidR="009036C3">
        <w:rPr>
          <w:rFonts w:ascii="Times New Roman" w:hAnsi="Times New Roman"/>
        </w:rPr>
        <w:t>[CCE</w:t>
      </w:r>
      <w:r w:rsidR="00304EDA">
        <w:rPr>
          <w:rFonts w:ascii="Times New Roman" w:hAnsi="Times New Roman"/>
        </w:rPr>
        <w:t>’s</w:t>
      </w:r>
      <w:r w:rsidR="009036C3">
        <w:rPr>
          <w:rFonts w:ascii="Times New Roman" w:hAnsi="Times New Roman"/>
        </w:rPr>
        <w:t xml:space="preserve">] </w:t>
      </w:r>
      <w:r w:rsidR="00304EDA">
        <w:rPr>
          <w:rFonts w:ascii="Times New Roman" w:hAnsi="Times New Roman"/>
        </w:rPr>
        <w:t>past conduct, and thus an investigation</w:t>
      </w:r>
      <w:r>
        <w:rPr>
          <w:rFonts w:ascii="Times New Roman" w:hAnsi="Times New Roman"/>
        </w:rPr>
        <w:t xml:space="preserve">.  However, </w:t>
      </w:r>
      <w:r w:rsidR="00304EDA">
        <w:rPr>
          <w:rFonts w:ascii="Times New Roman" w:hAnsi="Times New Roman"/>
        </w:rPr>
        <w:t xml:space="preserve">this Board </w:t>
      </w:r>
      <w:r w:rsidR="00D87074">
        <w:rPr>
          <w:rFonts w:ascii="Times New Roman" w:hAnsi="Times New Roman"/>
        </w:rPr>
        <w:t>has no authority under current law to</w:t>
      </w:r>
      <w:r w:rsidR="00304EDA">
        <w:rPr>
          <w:rFonts w:ascii="Times New Roman" w:hAnsi="Times New Roman"/>
        </w:rPr>
        <w:t xml:space="preserve"> </w:t>
      </w:r>
      <w:r>
        <w:rPr>
          <w:rFonts w:ascii="Times New Roman" w:hAnsi="Times New Roman"/>
        </w:rPr>
        <w:t xml:space="preserve">investigate, and therefore we cannot </w:t>
      </w:r>
      <w:r w:rsidR="00304EDA">
        <w:rPr>
          <w:rFonts w:ascii="Times New Roman" w:hAnsi="Times New Roman"/>
        </w:rPr>
        <w:t>ferret the</w:t>
      </w:r>
      <w:r>
        <w:rPr>
          <w:rFonts w:ascii="Times New Roman" w:hAnsi="Times New Roman"/>
        </w:rPr>
        <w:t>se questions</w:t>
      </w:r>
      <w:r w:rsidR="00304EDA">
        <w:rPr>
          <w:rFonts w:ascii="Times New Roman" w:hAnsi="Times New Roman"/>
        </w:rPr>
        <w:t xml:space="preserve"> out.  Only an investigation by the IG</w:t>
      </w:r>
      <w:r w:rsidR="00182748">
        <w:rPr>
          <w:rFonts w:ascii="Times New Roman" w:hAnsi="Times New Roman"/>
        </w:rPr>
        <w:t xml:space="preserve"> could do this.</w:t>
      </w:r>
    </w:p>
    <w:p w:rsidR="00DF39CD" w:rsidRPr="00EF0064" w:rsidRDefault="00DF39CD" w:rsidP="00DF39CD">
      <w:pPr>
        <w:spacing w:after="0" w:line="240" w:lineRule="auto"/>
        <w:jc w:val="both"/>
        <w:rPr>
          <w:rFonts w:ascii="Times New Roman" w:hAnsi="Times New Roman"/>
        </w:rPr>
      </w:pPr>
    </w:p>
    <w:p w:rsidR="00CE5879" w:rsidRDefault="003554DF" w:rsidP="00D87074">
      <w:pPr>
        <w:spacing w:after="0" w:line="240" w:lineRule="auto"/>
        <w:jc w:val="both"/>
        <w:rPr>
          <w:rFonts w:ascii="Times New Roman" w:hAnsi="Times New Roman"/>
        </w:rPr>
      </w:pPr>
      <w:r>
        <w:rPr>
          <w:rFonts w:ascii="Times New Roman" w:hAnsi="Times New Roman"/>
          <w:u w:val="single"/>
        </w:rPr>
        <w:t xml:space="preserve">III. </w:t>
      </w:r>
      <w:r w:rsidR="00D87074" w:rsidRPr="003554DF">
        <w:rPr>
          <w:rFonts w:ascii="Times New Roman" w:hAnsi="Times New Roman"/>
          <w:u w:val="single"/>
        </w:rPr>
        <w:t xml:space="preserve">GFM </w:t>
      </w:r>
      <w:r w:rsidR="009B746F">
        <w:rPr>
          <w:rFonts w:ascii="Times New Roman" w:hAnsi="Times New Roman"/>
          <w:u w:val="single"/>
        </w:rPr>
        <w:t xml:space="preserve">or </w:t>
      </w:r>
      <w:r w:rsidR="007003D2">
        <w:rPr>
          <w:rFonts w:ascii="Times New Roman" w:hAnsi="Times New Roman"/>
          <w:u w:val="single"/>
        </w:rPr>
        <w:t>o</w:t>
      </w:r>
      <w:r w:rsidR="009B746F">
        <w:rPr>
          <w:rFonts w:ascii="Times New Roman" w:hAnsi="Times New Roman"/>
          <w:u w:val="single"/>
        </w:rPr>
        <w:t xml:space="preserve">ther </w:t>
      </w:r>
      <w:r w:rsidR="007003D2">
        <w:rPr>
          <w:rFonts w:ascii="Times New Roman" w:hAnsi="Times New Roman"/>
          <w:u w:val="single"/>
        </w:rPr>
        <w:t xml:space="preserve">similar </w:t>
      </w:r>
      <w:r w:rsidR="009B746F">
        <w:rPr>
          <w:rFonts w:ascii="Times New Roman" w:hAnsi="Times New Roman"/>
          <w:u w:val="single"/>
        </w:rPr>
        <w:t>on-line funding c</w:t>
      </w:r>
      <w:r w:rsidR="00D87074" w:rsidRPr="003554DF">
        <w:rPr>
          <w:rFonts w:ascii="Times New Roman" w:hAnsi="Times New Roman"/>
          <w:u w:val="single"/>
        </w:rPr>
        <w:t>ampaign</w:t>
      </w:r>
      <w:r w:rsidR="009B746F">
        <w:rPr>
          <w:rFonts w:ascii="Times New Roman" w:hAnsi="Times New Roman"/>
          <w:u w:val="single"/>
        </w:rPr>
        <w:t>s</w:t>
      </w:r>
      <w:r w:rsidR="00D87074" w:rsidRPr="003554DF">
        <w:rPr>
          <w:rFonts w:ascii="Times New Roman" w:hAnsi="Times New Roman"/>
          <w:u w:val="single"/>
        </w:rPr>
        <w:t xml:space="preserve"> and City employees.</w:t>
      </w:r>
      <w:r w:rsidR="00D87074">
        <w:rPr>
          <w:rFonts w:ascii="Times New Roman" w:hAnsi="Times New Roman"/>
        </w:rPr>
        <w:t xml:space="preserve">  You ask in your letter for </w:t>
      </w:r>
      <w:r w:rsidR="001276B3" w:rsidRPr="00EF0064">
        <w:rPr>
          <w:rFonts w:ascii="Times New Roman" w:hAnsi="Times New Roman"/>
        </w:rPr>
        <w:t>“input on the issue…</w:t>
      </w:r>
      <w:r w:rsidR="00935D25">
        <w:rPr>
          <w:rFonts w:ascii="Times New Roman" w:hAnsi="Times New Roman"/>
        </w:rPr>
        <w:t xml:space="preserve"> [of]</w:t>
      </w:r>
      <w:r w:rsidR="001276B3" w:rsidRPr="00EF0064">
        <w:rPr>
          <w:rFonts w:ascii="Times New Roman" w:hAnsi="Times New Roman"/>
        </w:rPr>
        <w:t xml:space="preserve"> what ethics conflict, if any, exists when a private citizen creates one of these [GFM] </w:t>
      </w:r>
      <w:r w:rsidR="009B746F">
        <w:rPr>
          <w:rFonts w:ascii="Times New Roman" w:hAnsi="Times New Roman"/>
        </w:rPr>
        <w:t xml:space="preserve">funds </w:t>
      </w:r>
      <w:r w:rsidR="001276B3" w:rsidRPr="00EF0064">
        <w:rPr>
          <w:rFonts w:ascii="Times New Roman" w:hAnsi="Times New Roman"/>
        </w:rPr>
        <w:t xml:space="preserve">for a contractor of the City when the fund is for similar but unrelated activities?”  </w:t>
      </w:r>
    </w:p>
    <w:p w:rsidR="00CE5879" w:rsidRDefault="00CE5879" w:rsidP="00D87074">
      <w:pPr>
        <w:spacing w:after="0" w:line="240" w:lineRule="auto"/>
        <w:jc w:val="both"/>
        <w:rPr>
          <w:rFonts w:ascii="Times New Roman" w:hAnsi="Times New Roman"/>
        </w:rPr>
      </w:pPr>
    </w:p>
    <w:p w:rsidR="00935D25" w:rsidRDefault="00D87074" w:rsidP="00D87074">
      <w:pPr>
        <w:spacing w:after="0" w:line="240" w:lineRule="auto"/>
        <w:jc w:val="both"/>
        <w:rPr>
          <w:rFonts w:ascii="Times New Roman" w:hAnsi="Times New Roman"/>
        </w:rPr>
      </w:pPr>
      <w:r>
        <w:rPr>
          <w:rFonts w:ascii="Times New Roman" w:hAnsi="Times New Roman"/>
        </w:rPr>
        <w:t xml:space="preserve">Nothing in the Ordinance </w:t>
      </w:r>
      <w:r w:rsidRPr="003554DF">
        <w:rPr>
          <w:rFonts w:ascii="Times New Roman" w:hAnsi="Times New Roman"/>
          <w:i/>
        </w:rPr>
        <w:t>per se</w:t>
      </w:r>
      <w:r>
        <w:rPr>
          <w:rFonts w:ascii="Times New Roman" w:hAnsi="Times New Roman"/>
        </w:rPr>
        <w:t xml:space="preserve"> prohibits</w:t>
      </w:r>
      <w:r w:rsidRPr="00EF0064">
        <w:rPr>
          <w:rFonts w:ascii="Times New Roman" w:hAnsi="Times New Roman"/>
        </w:rPr>
        <w:t xml:space="preserve"> City council employees – and, by extension, all City officials or employees – from being the beneficiaries of GFMs</w:t>
      </w:r>
      <w:r w:rsidR="009B746F">
        <w:rPr>
          <w:rFonts w:ascii="Times New Roman" w:hAnsi="Times New Roman"/>
        </w:rPr>
        <w:t xml:space="preserve"> or other </w:t>
      </w:r>
      <w:r w:rsidR="007003D2">
        <w:rPr>
          <w:rFonts w:ascii="Times New Roman" w:hAnsi="Times New Roman"/>
        </w:rPr>
        <w:t xml:space="preserve">similar </w:t>
      </w:r>
      <w:r w:rsidR="009B746F">
        <w:rPr>
          <w:rFonts w:ascii="Times New Roman" w:hAnsi="Times New Roman"/>
        </w:rPr>
        <w:t>“crowd-funding” monies</w:t>
      </w:r>
      <w:r w:rsidR="003554DF">
        <w:rPr>
          <w:rFonts w:ascii="Times New Roman" w:hAnsi="Times New Roman"/>
        </w:rPr>
        <w:t xml:space="preserve">.  However, the Ordinance imposes </w:t>
      </w:r>
      <w:r w:rsidR="00CE5879">
        <w:rPr>
          <w:rFonts w:ascii="Times New Roman" w:hAnsi="Times New Roman"/>
        </w:rPr>
        <w:t xml:space="preserve">several </w:t>
      </w:r>
      <w:r w:rsidR="00935D25">
        <w:rPr>
          <w:rFonts w:ascii="Times New Roman" w:hAnsi="Times New Roman"/>
        </w:rPr>
        <w:t>severe restrictions</w:t>
      </w:r>
      <w:r w:rsidR="003554DF">
        <w:rPr>
          <w:rFonts w:ascii="Times New Roman" w:hAnsi="Times New Roman"/>
        </w:rPr>
        <w:t xml:space="preserve">.  </w:t>
      </w:r>
      <w:r>
        <w:rPr>
          <w:rFonts w:ascii="Times New Roman" w:hAnsi="Times New Roman"/>
        </w:rPr>
        <w:t xml:space="preserve"> </w:t>
      </w:r>
    </w:p>
    <w:p w:rsidR="00935D25" w:rsidRPr="006851A1" w:rsidRDefault="00935D25" w:rsidP="00D87074">
      <w:pPr>
        <w:spacing w:after="0" w:line="240" w:lineRule="auto"/>
        <w:jc w:val="both"/>
        <w:rPr>
          <w:rFonts w:ascii="Times New Roman" w:hAnsi="Times New Roman"/>
        </w:rPr>
      </w:pPr>
    </w:p>
    <w:p w:rsidR="00043719" w:rsidRDefault="00935D25" w:rsidP="00D87074">
      <w:pPr>
        <w:spacing w:after="0" w:line="240" w:lineRule="auto"/>
        <w:jc w:val="both"/>
        <w:rPr>
          <w:rFonts w:ascii="Times New Roman" w:hAnsi="Times New Roman"/>
        </w:rPr>
      </w:pPr>
      <w:r w:rsidRPr="006851A1">
        <w:rPr>
          <w:rFonts w:ascii="Times New Roman" w:hAnsi="Times New Roman"/>
        </w:rPr>
        <w:t>First, the Ordinance’s gift restrictions, contained in §2-156-142, prohibit City employees and officials from receiving cash or cash equivalents unless these gifts are from either (i) personal friends</w:t>
      </w:r>
      <w:r w:rsidR="00CE5879">
        <w:rPr>
          <w:rFonts w:ascii="Times New Roman" w:hAnsi="Times New Roman"/>
        </w:rPr>
        <w:t>;</w:t>
      </w:r>
      <w:r w:rsidRPr="006851A1">
        <w:rPr>
          <w:rStyle w:val="FootnoteReference"/>
          <w:rFonts w:ascii="Times New Roman" w:hAnsi="Times New Roman"/>
        </w:rPr>
        <w:footnoteReference w:id="1"/>
      </w:r>
      <w:r w:rsidR="00CE5879">
        <w:rPr>
          <w:rFonts w:ascii="Times New Roman" w:hAnsi="Times New Roman"/>
        </w:rPr>
        <w:t xml:space="preserve"> or (ii) a “covered relative;</w:t>
      </w:r>
      <w:r w:rsidRPr="006851A1">
        <w:rPr>
          <w:rFonts w:ascii="Times New Roman" w:hAnsi="Times New Roman"/>
        </w:rPr>
        <w:t>”</w:t>
      </w:r>
      <w:r w:rsidRPr="006851A1">
        <w:rPr>
          <w:rStyle w:val="FootnoteReference"/>
          <w:rFonts w:ascii="Times New Roman" w:hAnsi="Times New Roman"/>
        </w:rPr>
        <w:footnoteReference w:id="2"/>
      </w:r>
      <w:r w:rsidRPr="006851A1">
        <w:rPr>
          <w:rFonts w:ascii="Times New Roman" w:hAnsi="Times New Roman"/>
        </w:rPr>
        <w:t xml:space="preserve"> or (iii) that results from the outside (that is, non-City) business, employment or community activities of the City person, provided such benefits have not been offered or enhanced because of the recipient’s City position, and are customarily provided to others in similar circumstances (</w:t>
      </w:r>
      <w:r w:rsidRPr="006851A1">
        <w:rPr>
          <w:rFonts w:ascii="Times New Roman" w:hAnsi="Times New Roman"/>
          <w:i/>
        </w:rPr>
        <w:t>see</w:t>
      </w:r>
      <w:r w:rsidRPr="006851A1">
        <w:rPr>
          <w:rFonts w:ascii="Times New Roman" w:hAnsi="Times New Roman"/>
        </w:rPr>
        <w:t xml:space="preserve"> §2-156-142(d)(11); or (iv) constitute compensation </w:t>
      </w:r>
      <w:r w:rsidR="006851A1" w:rsidRPr="006851A1">
        <w:rPr>
          <w:rFonts w:ascii="Times New Roman" w:hAnsi="Times New Roman"/>
        </w:rPr>
        <w:t xml:space="preserve">for services wholly unrelated to the City person’s City  duties and responsibilities and rendered as part of his or her non-City employment, occupation, or profession (see §2-156-142(f).  In other words, a City employee or City council employee like </w:t>
      </w:r>
      <w:r w:rsidR="009036C3">
        <w:rPr>
          <w:rFonts w:ascii="Times New Roman" w:hAnsi="Times New Roman"/>
        </w:rPr>
        <w:t>[CCE] c</w:t>
      </w:r>
      <w:r w:rsidR="006851A1" w:rsidRPr="006851A1">
        <w:rPr>
          <w:rFonts w:ascii="Times New Roman" w:hAnsi="Times New Roman"/>
        </w:rPr>
        <w:t xml:space="preserve">ould receive cash </w:t>
      </w:r>
      <w:r w:rsidR="006851A1">
        <w:rPr>
          <w:rFonts w:ascii="Times New Roman" w:hAnsi="Times New Roman"/>
        </w:rPr>
        <w:t xml:space="preserve">through a GFM </w:t>
      </w:r>
      <w:r w:rsidR="009B746F">
        <w:rPr>
          <w:rFonts w:ascii="Times New Roman" w:hAnsi="Times New Roman"/>
        </w:rPr>
        <w:t xml:space="preserve">or </w:t>
      </w:r>
      <w:r w:rsidR="007003D2">
        <w:rPr>
          <w:rFonts w:ascii="Times New Roman" w:hAnsi="Times New Roman"/>
        </w:rPr>
        <w:t xml:space="preserve">other </w:t>
      </w:r>
      <w:r w:rsidR="009B746F">
        <w:rPr>
          <w:rFonts w:ascii="Times New Roman" w:hAnsi="Times New Roman"/>
        </w:rPr>
        <w:t xml:space="preserve">similar on-line </w:t>
      </w:r>
      <w:r w:rsidR="006851A1">
        <w:rPr>
          <w:rFonts w:ascii="Times New Roman" w:hAnsi="Times New Roman"/>
        </w:rPr>
        <w:t>campaign as long as it is part of his non-City employment, and is wholly unrelated to his City responsibilities.</w:t>
      </w:r>
      <w:r w:rsidR="006851A1">
        <w:rPr>
          <w:rStyle w:val="FootnoteReference"/>
          <w:rFonts w:ascii="Times New Roman" w:hAnsi="Times New Roman"/>
        </w:rPr>
        <w:footnoteReference w:id="3"/>
      </w:r>
      <w:r w:rsidR="006851A1">
        <w:rPr>
          <w:rFonts w:ascii="Times New Roman" w:hAnsi="Times New Roman"/>
        </w:rPr>
        <w:t xml:space="preserve">  However, a City employee could not, for example, receive </w:t>
      </w:r>
      <w:r w:rsidR="00DF49A2">
        <w:rPr>
          <w:rFonts w:ascii="Times New Roman" w:hAnsi="Times New Roman"/>
        </w:rPr>
        <w:t>cash (or cash equivalents)</w:t>
      </w:r>
      <w:r w:rsidR="006851A1">
        <w:rPr>
          <w:rFonts w:ascii="Times New Roman" w:hAnsi="Times New Roman"/>
        </w:rPr>
        <w:t xml:space="preserve"> through a GFM to raise funds for </w:t>
      </w:r>
      <w:r w:rsidR="00CE5879">
        <w:rPr>
          <w:rFonts w:ascii="Times New Roman" w:hAnsi="Times New Roman"/>
        </w:rPr>
        <w:t>a new car or European vacation, unless all the donors to the GFM were the employee’s covered relatives or personal friends.</w:t>
      </w:r>
    </w:p>
    <w:p w:rsidR="00043719" w:rsidRDefault="00043719" w:rsidP="00D87074">
      <w:pPr>
        <w:spacing w:after="0" w:line="240" w:lineRule="auto"/>
        <w:jc w:val="both"/>
        <w:rPr>
          <w:rFonts w:ascii="Times New Roman" w:hAnsi="Times New Roman"/>
        </w:rPr>
      </w:pPr>
    </w:p>
    <w:p w:rsidR="00043719" w:rsidRPr="008D41A3" w:rsidRDefault="006851A1" w:rsidP="00D87074">
      <w:pPr>
        <w:spacing w:after="0" w:line="240" w:lineRule="auto"/>
        <w:jc w:val="both"/>
        <w:rPr>
          <w:rFonts w:ascii="Times New Roman" w:hAnsi="Times New Roman"/>
        </w:rPr>
      </w:pPr>
      <w:r w:rsidRPr="008D41A3">
        <w:rPr>
          <w:rFonts w:ascii="Times New Roman" w:hAnsi="Times New Roman"/>
        </w:rPr>
        <w:t>Second, pursuant to §2-156-142(a)(1)(ii), any City employee or official who does receive money through an acceptable GFM</w:t>
      </w:r>
      <w:r w:rsidR="009B746F">
        <w:rPr>
          <w:rFonts w:ascii="Times New Roman" w:hAnsi="Times New Roman"/>
        </w:rPr>
        <w:t xml:space="preserve"> (or other</w:t>
      </w:r>
      <w:r w:rsidR="007003D2">
        <w:rPr>
          <w:rFonts w:ascii="Times New Roman" w:hAnsi="Times New Roman"/>
        </w:rPr>
        <w:t>, similar</w:t>
      </w:r>
      <w:r w:rsidR="009B746F">
        <w:rPr>
          <w:rFonts w:ascii="Times New Roman" w:hAnsi="Times New Roman"/>
        </w:rPr>
        <w:t xml:space="preserve"> funding mechanism)</w:t>
      </w:r>
      <w:r w:rsidRPr="008D41A3">
        <w:rPr>
          <w:rFonts w:ascii="Times New Roman" w:hAnsi="Times New Roman"/>
        </w:rPr>
        <w:t xml:space="preserve"> may still not accept funds donated anonymously (the name of the GFM donor would need to be discovered, something that is possible through the GFM business model).  </w:t>
      </w:r>
    </w:p>
    <w:p w:rsidR="00D87074" w:rsidRDefault="006851A1" w:rsidP="009B746F">
      <w:pPr>
        <w:spacing w:after="0" w:line="240" w:lineRule="auto"/>
        <w:jc w:val="both"/>
        <w:rPr>
          <w:rFonts w:ascii="Times New Roman" w:hAnsi="Times New Roman"/>
        </w:rPr>
      </w:pPr>
      <w:r>
        <w:rPr>
          <w:rFonts w:ascii="Times New Roman" w:hAnsi="Times New Roman"/>
        </w:rPr>
        <w:t xml:space="preserve">Third, </w:t>
      </w:r>
      <w:r w:rsidR="00043719">
        <w:rPr>
          <w:rFonts w:ascii="Times New Roman" w:hAnsi="Times New Roman"/>
        </w:rPr>
        <w:t xml:space="preserve">no money or other thing of value could be accepted by a City employee or official through a GFM </w:t>
      </w:r>
      <w:r w:rsidR="009B746F">
        <w:rPr>
          <w:rFonts w:ascii="Times New Roman" w:hAnsi="Times New Roman"/>
        </w:rPr>
        <w:t xml:space="preserve"> (or other</w:t>
      </w:r>
      <w:r w:rsidR="007003D2">
        <w:rPr>
          <w:rFonts w:ascii="Times New Roman" w:hAnsi="Times New Roman"/>
        </w:rPr>
        <w:t>,</w:t>
      </w:r>
      <w:r w:rsidR="009B746F">
        <w:rPr>
          <w:rFonts w:ascii="Times New Roman" w:hAnsi="Times New Roman"/>
        </w:rPr>
        <w:t xml:space="preserve"> similar funding mechanism) </w:t>
      </w:r>
      <w:r w:rsidR="00043719">
        <w:rPr>
          <w:rFonts w:ascii="Times New Roman" w:hAnsi="Times New Roman"/>
        </w:rPr>
        <w:t xml:space="preserve">or any GFM donor based on any mutual understanding, whether explicit or implicit, that the City employee’s or official’s actions, decisions or judgments concerning City business would be influenced thereby.  </w:t>
      </w:r>
      <w:r w:rsidR="00043719" w:rsidRPr="00043719">
        <w:rPr>
          <w:rFonts w:ascii="Times New Roman" w:hAnsi="Times New Roman"/>
          <w:i/>
        </w:rPr>
        <w:t>See</w:t>
      </w:r>
      <w:r w:rsidR="00043719" w:rsidRPr="00043719">
        <w:rPr>
          <w:rFonts w:ascii="Times New Roman" w:hAnsi="Times New Roman"/>
        </w:rPr>
        <w:t xml:space="preserve"> §2-156-142(e).</w:t>
      </w:r>
    </w:p>
    <w:p w:rsidR="00B83E49" w:rsidRPr="006851A1" w:rsidRDefault="00B83E49" w:rsidP="00D87074">
      <w:pPr>
        <w:spacing w:after="0" w:line="240" w:lineRule="auto"/>
        <w:jc w:val="both"/>
        <w:rPr>
          <w:rFonts w:ascii="Times New Roman" w:hAnsi="Times New Roman"/>
        </w:rPr>
      </w:pPr>
      <w:r w:rsidRPr="00B83E49">
        <w:rPr>
          <w:rFonts w:ascii="Times New Roman" w:hAnsi="Times New Roman"/>
          <w:u w:val="single"/>
        </w:rPr>
        <w:t>IV. Advice to You, as Alderman.</w:t>
      </w:r>
      <w:r>
        <w:rPr>
          <w:rFonts w:ascii="Times New Roman" w:hAnsi="Times New Roman"/>
        </w:rPr>
        <w:t xml:space="preserve"> Finally, we advise you, and by extension, your 49 aldermanic colleagues, </w:t>
      </w:r>
      <w:r w:rsidR="00182748">
        <w:rPr>
          <w:rFonts w:ascii="Times New Roman" w:hAnsi="Times New Roman"/>
        </w:rPr>
        <w:t xml:space="preserve">and City department heads, </w:t>
      </w:r>
      <w:r w:rsidRPr="00EF0064">
        <w:rPr>
          <w:rFonts w:ascii="Times New Roman" w:hAnsi="Times New Roman"/>
        </w:rPr>
        <w:t xml:space="preserve">to make best efforts to ensure that </w:t>
      </w:r>
      <w:r>
        <w:rPr>
          <w:rFonts w:ascii="Times New Roman" w:hAnsi="Times New Roman"/>
        </w:rPr>
        <w:t>you remain</w:t>
      </w:r>
      <w:r w:rsidRPr="00EF0064">
        <w:rPr>
          <w:rFonts w:ascii="Times New Roman" w:hAnsi="Times New Roman"/>
        </w:rPr>
        <w:t xml:space="preserve"> apprised of any GFMs</w:t>
      </w:r>
      <w:r w:rsidR="009B746F">
        <w:rPr>
          <w:rFonts w:ascii="Times New Roman" w:hAnsi="Times New Roman"/>
        </w:rPr>
        <w:t xml:space="preserve"> (or </w:t>
      </w:r>
      <w:r w:rsidR="007003D2">
        <w:rPr>
          <w:rFonts w:ascii="Times New Roman" w:hAnsi="Times New Roman"/>
        </w:rPr>
        <w:t xml:space="preserve">other, </w:t>
      </w:r>
      <w:r w:rsidR="009B746F">
        <w:rPr>
          <w:rFonts w:ascii="Times New Roman" w:hAnsi="Times New Roman"/>
        </w:rPr>
        <w:t>similar funding mechanisms)</w:t>
      </w:r>
      <w:r w:rsidRPr="00EF0064">
        <w:rPr>
          <w:rFonts w:ascii="Times New Roman" w:hAnsi="Times New Roman"/>
        </w:rPr>
        <w:t xml:space="preserve"> formed for which </w:t>
      </w:r>
      <w:r>
        <w:rPr>
          <w:rFonts w:ascii="Times New Roman" w:hAnsi="Times New Roman"/>
        </w:rPr>
        <w:t>your</w:t>
      </w:r>
      <w:r w:rsidRPr="00EF0064">
        <w:rPr>
          <w:rFonts w:ascii="Times New Roman" w:hAnsi="Times New Roman"/>
        </w:rPr>
        <w:t xml:space="preserve"> City </w:t>
      </w:r>
      <w:r w:rsidR="00B179AC">
        <w:rPr>
          <w:rFonts w:ascii="Times New Roman" w:hAnsi="Times New Roman"/>
        </w:rPr>
        <w:t>C</w:t>
      </w:r>
      <w:r w:rsidRPr="00EF0064">
        <w:rPr>
          <w:rFonts w:ascii="Times New Roman" w:hAnsi="Times New Roman"/>
        </w:rPr>
        <w:t xml:space="preserve">ouncil employees would be “beneficiaries,” and that any services to be performed by the </w:t>
      </w:r>
      <w:r>
        <w:rPr>
          <w:rFonts w:ascii="Times New Roman" w:hAnsi="Times New Roman"/>
        </w:rPr>
        <w:t xml:space="preserve">City </w:t>
      </w:r>
      <w:r w:rsidR="00B179AC">
        <w:rPr>
          <w:rFonts w:ascii="Times New Roman" w:hAnsi="Times New Roman"/>
        </w:rPr>
        <w:t>C</w:t>
      </w:r>
      <w:r>
        <w:rPr>
          <w:rFonts w:ascii="Times New Roman" w:hAnsi="Times New Roman"/>
        </w:rPr>
        <w:t xml:space="preserve">ouncil </w:t>
      </w:r>
      <w:r w:rsidRPr="00EF0064">
        <w:rPr>
          <w:rFonts w:ascii="Times New Roman" w:hAnsi="Times New Roman"/>
        </w:rPr>
        <w:t xml:space="preserve">employees thereunder are wholly unrelated to the work of </w:t>
      </w:r>
      <w:r>
        <w:rPr>
          <w:rFonts w:ascii="Times New Roman" w:hAnsi="Times New Roman"/>
        </w:rPr>
        <w:t>your</w:t>
      </w:r>
      <w:r w:rsidRPr="00EF0064">
        <w:rPr>
          <w:rFonts w:ascii="Times New Roman" w:hAnsi="Times New Roman"/>
        </w:rPr>
        <w:t xml:space="preserve"> aldermanic office and </w:t>
      </w:r>
      <w:r>
        <w:rPr>
          <w:rFonts w:ascii="Times New Roman" w:hAnsi="Times New Roman"/>
        </w:rPr>
        <w:t xml:space="preserve">to services provided by the City.  We stress that a violation of the Money for Advice provision would be your employee’s, not yours, but it would not reflect well on your office. We remind you that our agency is available to consult with any City official or employee </w:t>
      </w:r>
      <w:r w:rsidRPr="000D334D">
        <w:rPr>
          <w:rFonts w:ascii="Times New Roman" w:hAnsi="Times New Roman"/>
          <w:i/>
        </w:rPr>
        <w:t>before</w:t>
      </w:r>
      <w:r>
        <w:rPr>
          <w:rFonts w:ascii="Times New Roman" w:hAnsi="Times New Roman"/>
        </w:rPr>
        <w:t xml:space="preserve"> he or she partakes as a beneficiary of a GFM </w:t>
      </w:r>
      <w:r w:rsidR="009B746F">
        <w:rPr>
          <w:rFonts w:ascii="Times New Roman" w:hAnsi="Times New Roman"/>
        </w:rPr>
        <w:t xml:space="preserve">or </w:t>
      </w:r>
      <w:r w:rsidR="007003D2">
        <w:rPr>
          <w:rFonts w:ascii="Times New Roman" w:hAnsi="Times New Roman"/>
        </w:rPr>
        <w:t xml:space="preserve">other, </w:t>
      </w:r>
      <w:r w:rsidR="009B746F">
        <w:rPr>
          <w:rFonts w:ascii="Times New Roman" w:hAnsi="Times New Roman"/>
        </w:rPr>
        <w:t xml:space="preserve">similar funding </w:t>
      </w:r>
      <w:r>
        <w:rPr>
          <w:rFonts w:ascii="Times New Roman" w:hAnsi="Times New Roman"/>
        </w:rPr>
        <w:t xml:space="preserve">campaign, and strongly urge both you and your employees to request specific advice from us before </w:t>
      </w:r>
      <w:r w:rsidR="00D85181">
        <w:rPr>
          <w:rFonts w:ascii="Times New Roman" w:hAnsi="Times New Roman"/>
        </w:rPr>
        <w:t>forming or accepting any money from a GFM</w:t>
      </w:r>
      <w:r w:rsidR="009B746F">
        <w:rPr>
          <w:rFonts w:ascii="Times New Roman" w:hAnsi="Times New Roman"/>
        </w:rPr>
        <w:t xml:space="preserve"> or </w:t>
      </w:r>
      <w:r w:rsidR="007003D2">
        <w:rPr>
          <w:rFonts w:ascii="Times New Roman" w:hAnsi="Times New Roman"/>
        </w:rPr>
        <w:t xml:space="preserve">other, </w:t>
      </w:r>
      <w:r w:rsidR="009B746F">
        <w:rPr>
          <w:rFonts w:ascii="Times New Roman" w:hAnsi="Times New Roman"/>
        </w:rPr>
        <w:t>similar funding mechanism</w:t>
      </w:r>
      <w:r w:rsidR="00477EA6">
        <w:rPr>
          <w:rFonts w:ascii="Times New Roman" w:hAnsi="Times New Roman"/>
        </w:rPr>
        <w:t>s</w:t>
      </w:r>
      <w:r w:rsidR="00D85181">
        <w:rPr>
          <w:rFonts w:ascii="Times New Roman" w:hAnsi="Times New Roman"/>
        </w:rPr>
        <w:t>.</w:t>
      </w:r>
    </w:p>
    <w:p w:rsidR="005832EC" w:rsidRDefault="005832EC" w:rsidP="00DF39CD">
      <w:pPr>
        <w:spacing w:after="0" w:line="240" w:lineRule="auto"/>
        <w:jc w:val="both"/>
        <w:rPr>
          <w:rFonts w:ascii="Times New Roman" w:hAnsi="Times New Roman"/>
        </w:rPr>
      </w:pPr>
    </w:p>
    <w:p w:rsidR="00CE5879" w:rsidRDefault="005832EC" w:rsidP="00DF39CD">
      <w:pPr>
        <w:spacing w:after="0" w:line="240" w:lineRule="auto"/>
        <w:jc w:val="both"/>
        <w:rPr>
          <w:rFonts w:ascii="Times New Roman" w:hAnsi="Times New Roman"/>
        </w:rPr>
      </w:pPr>
      <w:r w:rsidRPr="00182748">
        <w:rPr>
          <w:rFonts w:ascii="Times New Roman" w:hAnsi="Times New Roman"/>
          <w:b/>
          <w:u w:val="single"/>
        </w:rPr>
        <w:t>Determinations</w:t>
      </w:r>
      <w:r>
        <w:rPr>
          <w:rFonts w:ascii="Times New Roman" w:hAnsi="Times New Roman"/>
        </w:rPr>
        <w:t xml:space="preserve">.  For the foregoing reasons, we determine that: </w:t>
      </w:r>
    </w:p>
    <w:p w:rsidR="00CE5879" w:rsidRDefault="00CE5879" w:rsidP="00DF39CD">
      <w:pPr>
        <w:spacing w:after="0" w:line="240" w:lineRule="auto"/>
        <w:jc w:val="both"/>
        <w:rPr>
          <w:rFonts w:ascii="Times New Roman" w:hAnsi="Times New Roman"/>
        </w:rPr>
      </w:pPr>
    </w:p>
    <w:p w:rsidR="00CE5879" w:rsidRDefault="005832EC" w:rsidP="00DF39CD">
      <w:pPr>
        <w:spacing w:after="0" w:line="240" w:lineRule="auto"/>
        <w:jc w:val="both"/>
        <w:rPr>
          <w:rFonts w:ascii="Times New Roman" w:hAnsi="Times New Roman"/>
        </w:rPr>
      </w:pPr>
      <w:r>
        <w:rPr>
          <w:rFonts w:ascii="Times New Roman" w:hAnsi="Times New Roman"/>
        </w:rPr>
        <w:t>(i) “</w:t>
      </w:r>
      <w:r w:rsidR="00DF39CD" w:rsidRPr="00EF0064">
        <w:rPr>
          <w:rFonts w:ascii="Times New Roman" w:hAnsi="Times New Roman"/>
        </w:rPr>
        <w:t>City council employees</w:t>
      </w:r>
      <w:r>
        <w:rPr>
          <w:rFonts w:ascii="Times New Roman" w:hAnsi="Times New Roman"/>
        </w:rPr>
        <w:t>”</w:t>
      </w:r>
      <w:r w:rsidR="00EA7448" w:rsidRPr="00EF0064">
        <w:rPr>
          <w:rFonts w:ascii="Times New Roman" w:hAnsi="Times New Roman"/>
        </w:rPr>
        <w:t xml:space="preserve"> paid under an independent contract</w:t>
      </w:r>
      <w:r w:rsidR="00DF39CD" w:rsidRPr="00EF0064">
        <w:rPr>
          <w:rFonts w:ascii="Times New Roman" w:hAnsi="Times New Roman"/>
        </w:rPr>
        <w:t xml:space="preserve"> (like </w:t>
      </w:r>
      <w:r w:rsidR="00B179AC">
        <w:rPr>
          <w:rFonts w:ascii="Times New Roman" w:hAnsi="Times New Roman"/>
        </w:rPr>
        <w:t>[CCE]</w:t>
      </w:r>
      <w:r w:rsidR="00DF39CD" w:rsidRPr="00EF0064">
        <w:rPr>
          <w:rFonts w:ascii="Times New Roman" w:hAnsi="Times New Roman"/>
        </w:rPr>
        <w:t xml:space="preserve">) </w:t>
      </w:r>
      <w:r w:rsidR="001276B3" w:rsidRPr="00EF0064">
        <w:rPr>
          <w:rFonts w:ascii="Times New Roman" w:hAnsi="Times New Roman"/>
        </w:rPr>
        <w:t xml:space="preserve">are subject to the </w:t>
      </w:r>
      <w:r w:rsidR="004934FC" w:rsidRPr="00EF0064">
        <w:rPr>
          <w:rFonts w:ascii="Times New Roman" w:hAnsi="Times New Roman"/>
        </w:rPr>
        <w:t xml:space="preserve">Ordinance’s </w:t>
      </w:r>
      <w:r w:rsidR="001276B3" w:rsidRPr="00EF0064">
        <w:rPr>
          <w:rFonts w:ascii="Times New Roman" w:hAnsi="Times New Roman"/>
        </w:rPr>
        <w:t>substantive code of conduct as “employees</w:t>
      </w:r>
      <w:r>
        <w:rPr>
          <w:rFonts w:ascii="Times New Roman" w:hAnsi="Times New Roman"/>
        </w:rPr>
        <w:t>,</w:t>
      </w:r>
      <w:r w:rsidR="001276B3" w:rsidRPr="00EF0064">
        <w:rPr>
          <w:rFonts w:ascii="Times New Roman" w:hAnsi="Times New Roman"/>
        </w:rPr>
        <w:t>”</w:t>
      </w:r>
      <w:r>
        <w:rPr>
          <w:rFonts w:ascii="Times New Roman" w:hAnsi="Times New Roman"/>
        </w:rPr>
        <w:t xml:space="preserve"> including the Ordinance’s gift restrictions, Fiduciary Duty obligation, and restrictions on the use of City-owned property</w:t>
      </w:r>
      <w:r w:rsidR="001276B3" w:rsidRPr="00EF0064">
        <w:rPr>
          <w:rFonts w:ascii="Times New Roman" w:hAnsi="Times New Roman"/>
        </w:rPr>
        <w:t>;</w:t>
      </w:r>
      <w:r>
        <w:rPr>
          <w:rFonts w:ascii="Times New Roman" w:hAnsi="Times New Roman"/>
        </w:rPr>
        <w:t xml:space="preserve"> </w:t>
      </w:r>
    </w:p>
    <w:p w:rsidR="00CE5879" w:rsidRDefault="00CE5879" w:rsidP="00DF39CD">
      <w:pPr>
        <w:spacing w:after="0" w:line="240" w:lineRule="auto"/>
        <w:jc w:val="both"/>
        <w:rPr>
          <w:rFonts w:ascii="Times New Roman" w:hAnsi="Times New Roman"/>
        </w:rPr>
      </w:pPr>
    </w:p>
    <w:p w:rsidR="00CE5879" w:rsidRDefault="00DF49A2" w:rsidP="00DF39CD">
      <w:pPr>
        <w:spacing w:after="0" w:line="240" w:lineRule="auto"/>
        <w:jc w:val="both"/>
        <w:rPr>
          <w:rFonts w:ascii="Times New Roman" w:hAnsi="Times New Roman"/>
        </w:rPr>
      </w:pPr>
      <w:r>
        <w:rPr>
          <w:rFonts w:ascii="Times New Roman" w:hAnsi="Times New Roman"/>
        </w:rPr>
        <w:t>(ii) T</w:t>
      </w:r>
      <w:r w:rsidR="005832EC">
        <w:rPr>
          <w:rFonts w:ascii="Times New Roman" w:hAnsi="Times New Roman"/>
        </w:rPr>
        <w:t xml:space="preserve">he Board does not have sufficient information available to it to determine whether there has been a violation of the Ordinance based on </w:t>
      </w:r>
      <w:r w:rsidR="00B179AC">
        <w:rPr>
          <w:rFonts w:ascii="Times New Roman" w:hAnsi="Times New Roman"/>
        </w:rPr>
        <w:t>[CCE</w:t>
      </w:r>
      <w:r w:rsidR="005832EC">
        <w:rPr>
          <w:rFonts w:ascii="Times New Roman" w:hAnsi="Times New Roman"/>
        </w:rPr>
        <w:t>’s</w:t>
      </w:r>
      <w:r w:rsidR="00B179AC">
        <w:rPr>
          <w:rFonts w:ascii="Times New Roman" w:hAnsi="Times New Roman"/>
        </w:rPr>
        <w:t>]</w:t>
      </w:r>
      <w:r w:rsidR="005832EC">
        <w:rPr>
          <w:rFonts w:ascii="Times New Roman" w:hAnsi="Times New Roman"/>
        </w:rPr>
        <w:t xml:space="preserve"> past conduct, though we advise you both that there exists enough confusion in the facts we do have such that an appearance of impropriety was created by </w:t>
      </w:r>
      <w:r w:rsidR="00B179AC">
        <w:rPr>
          <w:rFonts w:ascii="Times New Roman" w:hAnsi="Times New Roman"/>
        </w:rPr>
        <w:t xml:space="preserve">[CCE] </w:t>
      </w:r>
      <w:r w:rsidR="005832EC">
        <w:rPr>
          <w:rFonts w:ascii="Times New Roman" w:hAnsi="Times New Roman"/>
        </w:rPr>
        <w:t xml:space="preserve">being the beneficiary of a GFM campaign that, on its face, could be related to the work he performs for the </w:t>
      </w:r>
      <w:r w:rsidR="00B179AC">
        <w:rPr>
          <w:rFonts w:ascii="Times New Roman" w:hAnsi="Times New Roman"/>
        </w:rPr>
        <w:t xml:space="preserve">     </w:t>
      </w:r>
      <w:r w:rsidR="005832EC">
        <w:rPr>
          <w:rFonts w:ascii="Times New Roman" w:hAnsi="Times New Roman"/>
        </w:rPr>
        <w:t xml:space="preserve">Ward Office; </w:t>
      </w:r>
      <w:r>
        <w:rPr>
          <w:rFonts w:ascii="Times New Roman" w:hAnsi="Times New Roman"/>
        </w:rPr>
        <w:t>and</w:t>
      </w:r>
    </w:p>
    <w:p w:rsidR="00CE5879" w:rsidRDefault="00CE5879" w:rsidP="00DF39CD">
      <w:pPr>
        <w:spacing w:after="0" w:line="240" w:lineRule="auto"/>
        <w:jc w:val="both"/>
        <w:rPr>
          <w:rFonts w:ascii="Times New Roman" w:hAnsi="Times New Roman"/>
        </w:rPr>
      </w:pPr>
    </w:p>
    <w:p w:rsidR="00DF39CD" w:rsidRDefault="00DF49A2" w:rsidP="00DF39CD">
      <w:pPr>
        <w:spacing w:after="0" w:line="240" w:lineRule="auto"/>
        <w:jc w:val="both"/>
        <w:rPr>
          <w:rFonts w:ascii="Times New Roman" w:hAnsi="Times New Roman"/>
        </w:rPr>
      </w:pPr>
      <w:r>
        <w:rPr>
          <w:rFonts w:ascii="Times New Roman" w:hAnsi="Times New Roman"/>
        </w:rPr>
        <w:t>(iii) W</w:t>
      </w:r>
      <w:r w:rsidR="005832EC">
        <w:rPr>
          <w:rFonts w:ascii="Times New Roman" w:hAnsi="Times New Roman"/>
        </w:rPr>
        <w:t xml:space="preserve">hile the Ordinance does not prohibit City employees or officials from being beneficiaries of GFM </w:t>
      </w:r>
      <w:r w:rsidR="009B746F">
        <w:rPr>
          <w:rFonts w:ascii="Times New Roman" w:hAnsi="Times New Roman"/>
        </w:rPr>
        <w:t xml:space="preserve">or </w:t>
      </w:r>
      <w:r w:rsidR="007003D2">
        <w:rPr>
          <w:rFonts w:ascii="Times New Roman" w:hAnsi="Times New Roman"/>
        </w:rPr>
        <w:t xml:space="preserve">other, similar </w:t>
      </w:r>
      <w:r w:rsidR="009B746F">
        <w:rPr>
          <w:rFonts w:ascii="Times New Roman" w:hAnsi="Times New Roman"/>
        </w:rPr>
        <w:t xml:space="preserve">fundraising </w:t>
      </w:r>
      <w:r w:rsidR="005832EC">
        <w:rPr>
          <w:rFonts w:ascii="Times New Roman" w:hAnsi="Times New Roman"/>
        </w:rPr>
        <w:t>campaigns, these are severely circumscribed</w:t>
      </w:r>
      <w:r w:rsidR="00B76F18">
        <w:rPr>
          <w:rFonts w:ascii="Times New Roman" w:hAnsi="Times New Roman"/>
        </w:rPr>
        <w:t xml:space="preserve"> by the gift restrictions in the City’s Governmental Ethics Ordinance</w:t>
      </w:r>
      <w:r w:rsidR="005832EC">
        <w:rPr>
          <w:rFonts w:ascii="Times New Roman" w:hAnsi="Times New Roman"/>
        </w:rPr>
        <w:t xml:space="preserve">, and (except in circumstances of family tragedy, as explained in companion Case No. 17004.A) must be either from personal friends or covered relatives, </w:t>
      </w:r>
      <w:r w:rsidR="005832EC" w:rsidRPr="00CE5879">
        <w:rPr>
          <w:rFonts w:ascii="Times New Roman" w:hAnsi="Times New Roman"/>
          <w:i/>
        </w:rPr>
        <w:t>or</w:t>
      </w:r>
      <w:r w:rsidR="005832EC">
        <w:rPr>
          <w:rFonts w:ascii="Times New Roman" w:hAnsi="Times New Roman"/>
        </w:rPr>
        <w:t xml:space="preserve"> that result from the outside employment or work or community activity of the employee or official, which work or activity must be wholly unrelated to their City positions and responsibilities.</w:t>
      </w:r>
    </w:p>
    <w:p w:rsidR="005832EC" w:rsidRDefault="005832EC" w:rsidP="00DF39CD">
      <w:pPr>
        <w:spacing w:after="0" w:line="240" w:lineRule="auto"/>
        <w:jc w:val="both"/>
        <w:rPr>
          <w:rFonts w:ascii="Times New Roman" w:hAnsi="Times New Roman"/>
        </w:rPr>
      </w:pPr>
    </w:p>
    <w:p w:rsidR="0071524F" w:rsidRPr="0071524F" w:rsidRDefault="0071524F" w:rsidP="0071524F">
      <w:pPr>
        <w:spacing w:after="0" w:line="240" w:lineRule="auto"/>
        <w:ind w:right="-274"/>
        <w:jc w:val="both"/>
        <w:rPr>
          <w:rFonts w:ascii="Times New Roman" w:hAnsi="Times New Roman"/>
          <w:sz w:val="16"/>
          <w:szCs w:val="16"/>
        </w:rPr>
      </w:pPr>
      <w:r w:rsidRPr="0071524F">
        <w:rPr>
          <w:rFonts w:ascii="Times New Roman" w:hAnsi="Times New Roman"/>
        </w:rPr>
        <w:t>Our determination</w:t>
      </w:r>
      <w:r w:rsidR="00182748">
        <w:rPr>
          <w:rFonts w:ascii="Times New Roman" w:hAnsi="Times New Roman"/>
        </w:rPr>
        <w:t>s are</w:t>
      </w:r>
      <w:r w:rsidRPr="0071524F">
        <w:rPr>
          <w:rFonts w:ascii="Times New Roman" w:hAnsi="Times New Roman"/>
        </w:rPr>
        <w:t xml:space="preserve"> based on the facts presented in this opinion, and cover only the application of the City’s Governmental Ethics Ordinance to these facts. If the facts change, please advise us, as that could change the Board’s determination</w:t>
      </w:r>
      <w:r w:rsidR="00182748">
        <w:rPr>
          <w:rFonts w:ascii="Times New Roman" w:hAnsi="Times New Roman"/>
        </w:rPr>
        <w:t>s and advice</w:t>
      </w:r>
      <w:r w:rsidRPr="0071524F">
        <w:rPr>
          <w:rFonts w:ascii="Times New Roman" w:hAnsi="Times New Roman"/>
        </w:rPr>
        <w:t xml:space="preserve">. As required by our Rules and Regulations, we are also sending a copy of this advisory opinion to </w:t>
      </w:r>
      <w:r w:rsidR="00F16C8A">
        <w:rPr>
          <w:rFonts w:ascii="Times New Roman" w:hAnsi="Times New Roman"/>
        </w:rPr>
        <w:t>[CCE]</w:t>
      </w:r>
      <w:r w:rsidRPr="0071524F">
        <w:rPr>
          <w:rFonts w:ascii="Times New Roman" w:hAnsi="Times New Roman"/>
        </w:rPr>
        <w:t>. We also remind you that other laws and concerns may apply here.</w:t>
      </w:r>
    </w:p>
    <w:p w:rsidR="0071524F" w:rsidRPr="0071524F" w:rsidRDefault="0071524F" w:rsidP="0071524F">
      <w:pPr>
        <w:spacing w:after="0" w:line="240" w:lineRule="auto"/>
        <w:ind w:right="-274"/>
        <w:jc w:val="both"/>
        <w:rPr>
          <w:rFonts w:ascii="Times New Roman" w:hAnsi="Times New Roman"/>
        </w:rPr>
      </w:pPr>
    </w:p>
    <w:p w:rsidR="0071524F" w:rsidRPr="0071524F" w:rsidRDefault="0071524F" w:rsidP="0071524F">
      <w:pPr>
        <w:spacing w:after="0" w:line="240" w:lineRule="auto"/>
        <w:ind w:right="-274"/>
        <w:jc w:val="both"/>
        <w:rPr>
          <w:rFonts w:ascii="Times New Roman" w:hAnsi="Times New Roman"/>
        </w:rPr>
      </w:pPr>
      <w:r w:rsidRPr="0071524F">
        <w:rPr>
          <w:rFonts w:ascii="Times New Roman" w:hAnsi="Times New Roman"/>
          <w:b/>
          <w:u w:val="single"/>
        </w:rPr>
        <w:t>Reliance.</w:t>
      </w:r>
      <w:r w:rsidRPr="0071524F">
        <w:rPr>
          <w:rFonts w:ascii="Times New Roman" w:hAnsi="Times New Roman"/>
        </w:rPr>
        <w:t xml:space="preserve"> </w:t>
      </w:r>
      <w:r w:rsidR="00D61926" w:rsidRPr="00D61926">
        <w:rPr>
          <w:rFonts w:ascii="Times New Roman" w:hAnsi="Times New Roman"/>
        </w:rPr>
        <w:t>This opinion may be relied upon by any person involved in the specific transaction or activity with respect to which this opinion is rendered</w:t>
      </w:r>
      <w:r w:rsidR="00D61926">
        <w:rPr>
          <w:rFonts w:ascii="Times New Roman" w:hAnsi="Times New Roman"/>
        </w:rPr>
        <w:t>, and</w:t>
      </w:r>
      <w:r w:rsidRPr="0071524F">
        <w:rPr>
          <w:rFonts w:ascii="Times New Roman" w:hAnsi="Times New Roman"/>
        </w:rPr>
        <w:t xml:space="preserve"> </w:t>
      </w:r>
      <w:r w:rsidR="00D61926">
        <w:rPr>
          <w:rFonts w:ascii="Times New Roman" w:hAnsi="Times New Roman"/>
        </w:rPr>
        <w:t>e</w:t>
      </w:r>
      <w:r w:rsidRPr="0071524F">
        <w:rPr>
          <w:rFonts w:ascii="Times New Roman" w:hAnsi="Times New Roman"/>
        </w:rPr>
        <w:t>ither of you may rely on the advice given in this advisory opinion</w:t>
      </w:r>
      <w:r w:rsidR="00182748">
        <w:rPr>
          <w:rFonts w:ascii="Times New Roman" w:hAnsi="Times New Roman"/>
        </w:rPr>
        <w:t xml:space="preserve"> in the event of an investigation</w:t>
      </w:r>
      <w:r w:rsidRPr="0071524F">
        <w:rPr>
          <w:rFonts w:ascii="Times New Roman" w:hAnsi="Times New Roman"/>
        </w:rPr>
        <w:t xml:space="preserve">.  Should you desire a reconsideration of the Board’s determination, please notify us in writing within 14 </w:t>
      </w:r>
      <w:r w:rsidR="00D61926">
        <w:rPr>
          <w:rFonts w:ascii="Times New Roman" w:hAnsi="Times New Roman"/>
        </w:rPr>
        <w:t xml:space="preserve">business </w:t>
      </w:r>
      <w:r w:rsidRPr="0071524F">
        <w:rPr>
          <w:rFonts w:ascii="Times New Roman" w:hAnsi="Times New Roman"/>
        </w:rPr>
        <w:t xml:space="preserve">days, that is, </w:t>
      </w:r>
      <w:r w:rsidR="00DF49A2">
        <w:rPr>
          <w:rFonts w:ascii="Times New Roman" w:hAnsi="Times New Roman"/>
        </w:rPr>
        <w:t>no later than</w:t>
      </w:r>
      <w:r w:rsidRPr="0071524F">
        <w:rPr>
          <w:rFonts w:ascii="Times New Roman" w:hAnsi="Times New Roman"/>
        </w:rPr>
        <w:t xml:space="preserve"> </w:t>
      </w:r>
      <w:r>
        <w:rPr>
          <w:rFonts w:ascii="Times New Roman" w:hAnsi="Times New Roman"/>
        </w:rPr>
        <w:t xml:space="preserve">March </w:t>
      </w:r>
      <w:r w:rsidR="00D61926">
        <w:rPr>
          <w:rFonts w:ascii="Times New Roman" w:hAnsi="Times New Roman"/>
        </w:rPr>
        <w:t>15</w:t>
      </w:r>
      <w:r>
        <w:rPr>
          <w:rFonts w:ascii="Times New Roman" w:hAnsi="Times New Roman"/>
        </w:rPr>
        <w:t>,</w:t>
      </w:r>
      <w:r w:rsidRPr="0071524F">
        <w:rPr>
          <w:rFonts w:ascii="Times New Roman" w:hAnsi="Times New Roman"/>
        </w:rPr>
        <w:t xml:space="preserve"> 2017, explaining any material facts or circumstances that were not before </w:t>
      </w:r>
      <w:r w:rsidR="00DF49A2">
        <w:rPr>
          <w:rFonts w:ascii="Times New Roman" w:hAnsi="Times New Roman"/>
        </w:rPr>
        <w:t xml:space="preserve">the </w:t>
      </w:r>
      <w:r w:rsidRPr="0071524F">
        <w:rPr>
          <w:rFonts w:ascii="Times New Roman" w:hAnsi="Times New Roman"/>
        </w:rPr>
        <w:t xml:space="preserve">Board when it deliberated on this opinion. </w:t>
      </w:r>
    </w:p>
    <w:p w:rsidR="005832EC" w:rsidRPr="00EF0064" w:rsidRDefault="005832EC" w:rsidP="00DF39CD">
      <w:pPr>
        <w:spacing w:after="0" w:line="240" w:lineRule="auto"/>
        <w:jc w:val="both"/>
        <w:rPr>
          <w:rFonts w:ascii="Times New Roman" w:hAnsi="Times New Roman"/>
        </w:rPr>
      </w:pPr>
    </w:p>
    <w:p w:rsidR="00EC5519" w:rsidRDefault="0071524F" w:rsidP="00EA7448">
      <w:pPr>
        <w:spacing w:after="0" w:line="240" w:lineRule="auto"/>
        <w:jc w:val="both"/>
        <w:rPr>
          <w:rFonts w:ascii="Times New Roman" w:hAnsi="Times New Roman"/>
        </w:rPr>
      </w:pPr>
      <w:r>
        <w:rPr>
          <w:rFonts w:ascii="Times New Roman" w:hAnsi="Times New Roman"/>
        </w:rPr>
        <w:t>We appreciate your conscientiousness in requesting this opinion.</w:t>
      </w:r>
    </w:p>
    <w:p w:rsidR="00EC5519" w:rsidRDefault="00EC5519" w:rsidP="00EA7448">
      <w:pPr>
        <w:spacing w:after="0" w:line="240" w:lineRule="auto"/>
        <w:jc w:val="both"/>
        <w:rPr>
          <w:rFonts w:ascii="Times New Roman" w:hAnsi="Times New Roman"/>
        </w:rPr>
      </w:pPr>
    </w:p>
    <w:p w:rsidR="00EC5519" w:rsidRDefault="00EC5519" w:rsidP="00EA7448">
      <w:pPr>
        <w:spacing w:after="0" w:line="240" w:lineRule="auto"/>
        <w:jc w:val="both"/>
        <w:rPr>
          <w:rFonts w:ascii="Times New Roman" w:hAnsi="Times New Roman"/>
        </w:rPr>
      </w:pPr>
    </w:p>
    <w:p w:rsidR="0071524F" w:rsidRDefault="0071524F" w:rsidP="00EA7448">
      <w:pPr>
        <w:spacing w:after="0" w:line="240" w:lineRule="auto"/>
        <w:jc w:val="both"/>
        <w:rPr>
          <w:rFonts w:ascii="Times New Roman" w:hAnsi="Times New Roman"/>
        </w:rPr>
      </w:pPr>
      <w:r>
        <w:rPr>
          <w:rFonts w:ascii="Times New Roman" w:hAnsi="Times New Roman"/>
        </w:rPr>
        <w:t>____________________</w:t>
      </w:r>
    </w:p>
    <w:p w:rsidR="00991E44" w:rsidRPr="001276B3" w:rsidRDefault="0071524F" w:rsidP="000D1124">
      <w:pPr>
        <w:spacing w:after="0" w:line="240" w:lineRule="auto"/>
        <w:jc w:val="both"/>
      </w:pPr>
      <w:r>
        <w:rPr>
          <w:rFonts w:ascii="Times New Roman" w:hAnsi="Times New Roman"/>
        </w:rPr>
        <w:t>William F. Conlon, Chair</w:t>
      </w:r>
    </w:p>
    <w:sectPr w:rsidR="00991E44" w:rsidRPr="001276B3" w:rsidSect="009B56F9">
      <w:headerReference w:type="even" r:id="rId9"/>
      <w:headerReference w:type="default" r:id="rId10"/>
      <w:footerReference w:type="even" r:id="rId11"/>
      <w:footerReference w:type="default" r:id="rId12"/>
      <w:headerReference w:type="first" r:id="rId13"/>
      <w:footerReference w:type="first" r:id="rId14"/>
      <w:pgSz w:w="12240" w:h="15840"/>
      <w:pgMar w:top="1152" w:right="1152" w:bottom="1440" w:left="1008" w:header="1440" w:footer="144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142" w:rsidRDefault="000C2142" w:rsidP="00935D25">
      <w:pPr>
        <w:spacing w:after="0" w:line="240" w:lineRule="auto"/>
      </w:pPr>
      <w:r>
        <w:separator/>
      </w:r>
    </w:p>
  </w:endnote>
  <w:endnote w:type="continuationSeparator" w:id="0">
    <w:p w:rsidR="000C2142" w:rsidRDefault="000C2142" w:rsidP="00935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9" w:rsidRDefault="00783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6421579"/>
      <w:docPartObj>
        <w:docPartGallery w:val="Page Numbers (Bottom of Page)"/>
        <w:docPartUnique/>
      </w:docPartObj>
    </w:sdtPr>
    <w:sdtEndPr>
      <w:rPr>
        <w:rFonts w:ascii="Times New Roman" w:hAnsi="Times New Roman"/>
        <w:noProof/>
      </w:rPr>
    </w:sdtEndPr>
    <w:sdtContent>
      <w:p w:rsidR="009F66E9" w:rsidRPr="009F66E9" w:rsidRDefault="009F66E9">
        <w:pPr>
          <w:pStyle w:val="Footer"/>
          <w:jc w:val="right"/>
          <w:rPr>
            <w:rFonts w:ascii="Times New Roman" w:hAnsi="Times New Roman"/>
          </w:rPr>
        </w:pPr>
        <w:r w:rsidRPr="009F66E9">
          <w:rPr>
            <w:rFonts w:ascii="Times New Roman" w:hAnsi="Times New Roman"/>
          </w:rPr>
          <w:fldChar w:fldCharType="begin"/>
        </w:r>
        <w:r w:rsidRPr="009F66E9">
          <w:rPr>
            <w:rFonts w:ascii="Times New Roman" w:hAnsi="Times New Roman"/>
          </w:rPr>
          <w:instrText xml:space="preserve"> PAGE   \* MERGEFORMAT </w:instrText>
        </w:r>
        <w:r w:rsidRPr="009F66E9">
          <w:rPr>
            <w:rFonts w:ascii="Times New Roman" w:hAnsi="Times New Roman"/>
          </w:rPr>
          <w:fldChar w:fldCharType="separate"/>
        </w:r>
        <w:r w:rsidR="00B66B8F">
          <w:rPr>
            <w:rFonts w:ascii="Times New Roman" w:hAnsi="Times New Roman"/>
            <w:noProof/>
          </w:rPr>
          <w:t>5</w:t>
        </w:r>
        <w:r w:rsidRPr="009F66E9">
          <w:rPr>
            <w:rFonts w:ascii="Times New Roman" w:hAnsi="Times New Roman"/>
            <w:noProof/>
          </w:rPr>
          <w:fldChar w:fldCharType="end"/>
        </w:r>
      </w:p>
    </w:sdtContent>
  </w:sdt>
  <w:p w:rsidR="009F66E9" w:rsidRDefault="009F66E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9" w:rsidRDefault="007838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142" w:rsidRDefault="000C2142" w:rsidP="00935D25">
      <w:pPr>
        <w:spacing w:after="0" w:line="240" w:lineRule="auto"/>
      </w:pPr>
      <w:r>
        <w:separator/>
      </w:r>
    </w:p>
  </w:footnote>
  <w:footnote w:type="continuationSeparator" w:id="0">
    <w:p w:rsidR="000C2142" w:rsidRDefault="000C2142" w:rsidP="00935D25">
      <w:pPr>
        <w:spacing w:after="0" w:line="240" w:lineRule="auto"/>
      </w:pPr>
      <w:r>
        <w:continuationSeparator/>
      </w:r>
    </w:p>
  </w:footnote>
  <w:footnote w:id="1">
    <w:p w:rsidR="00935D25" w:rsidRDefault="00935D25" w:rsidP="00935D25">
      <w:pPr>
        <w:pStyle w:val="FootnoteText"/>
        <w:jc w:val="both"/>
        <w:rPr>
          <w:rFonts w:ascii="Times New Roman" w:hAnsi="Times New Roman"/>
          <w:sz w:val="18"/>
          <w:szCs w:val="18"/>
        </w:rPr>
      </w:pPr>
      <w:r w:rsidRPr="00935D25">
        <w:rPr>
          <w:rStyle w:val="FootnoteReference"/>
          <w:rFonts w:ascii="Times New Roman" w:hAnsi="Times New Roman"/>
          <w:sz w:val="18"/>
          <w:szCs w:val="18"/>
        </w:rPr>
        <w:footnoteRef/>
      </w:r>
      <w:r w:rsidRPr="00935D25">
        <w:rPr>
          <w:rFonts w:ascii="Times New Roman" w:hAnsi="Times New Roman"/>
          <w:sz w:val="18"/>
          <w:szCs w:val="18"/>
        </w:rPr>
        <w:t xml:space="preserve"> </w:t>
      </w:r>
      <w:r w:rsidR="009036C3">
        <w:rPr>
          <w:rFonts w:ascii="Times New Roman" w:hAnsi="Times New Roman"/>
          <w:sz w:val="18"/>
          <w:szCs w:val="18"/>
        </w:rPr>
        <w:t xml:space="preserve">We recently </w:t>
      </w:r>
      <w:r w:rsidRPr="00935D25">
        <w:rPr>
          <w:rFonts w:ascii="Times New Roman" w:hAnsi="Times New Roman"/>
          <w:sz w:val="18"/>
          <w:szCs w:val="18"/>
        </w:rPr>
        <w:t>issu</w:t>
      </w:r>
      <w:r w:rsidR="009036C3">
        <w:rPr>
          <w:rFonts w:ascii="Times New Roman" w:hAnsi="Times New Roman"/>
          <w:sz w:val="18"/>
          <w:szCs w:val="18"/>
        </w:rPr>
        <w:t>ed</w:t>
      </w:r>
      <w:r w:rsidRPr="00935D25">
        <w:rPr>
          <w:rFonts w:ascii="Times New Roman" w:hAnsi="Times New Roman"/>
          <w:sz w:val="18"/>
          <w:szCs w:val="18"/>
        </w:rPr>
        <w:t xml:space="preserve"> Case No. 17004.A</w:t>
      </w:r>
      <w:r w:rsidR="005832EC">
        <w:rPr>
          <w:rFonts w:ascii="Times New Roman" w:hAnsi="Times New Roman"/>
          <w:sz w:val="18"/>
          <w:szCs w:val="18"/>
        </w:rPr>
        <w:t>,</w:t>
      </w:r>
      <w:r w:rsidRPr="00935D25">
        <w:rPr>
          <w:rFonts w:ascii="Times New Roman" w:hAnsi="Times New Roman"/>
          <w:sz w:val="18"/>
          <w:szCs w:val="18"/>
        </w:rPr>
        <w:t xml:space="preserve"> in which we discuss exactly what constitutes a “personal friend.”</w:t>
      </w:r>
    </w:p>
    <w:p w:rsidR="00935D25" w:rsidRPr="00935D25" w:rsidRDefault="00935D25">
      <w:pPr>
        <w:pStyle w:val="FootnoteText"/>
        <w:rPr>
          <w:rFonts w:ascii="Times New Roman" w:hAnsi="Times New Roman"/>
          <w:sz w:val="18"/>
          <w:szCs w:val="18"/>
        </w:rPr>
      </w:pPr>
    </w:p>
  </w:footnote>
  <w:footnote w:id="2">
    <w:p w:rsidR="00935D25" w:rsidRDefault="00935D25" w:rsidP="00935D25">
      <w:pPr>
        <w:pStyle w:val="FootnoteText"/>
        <w:jc w:val="both"/>
        <w:rPr>
          <w:rFonts w:ascii="Times New Roman" w:hAnsi="Times New Roman"/>
          <w:sz w:val="18"/>
          <w:szCs w:val="18"/>
        </w:rPr>
      </w:pPr>
      <w:r w:rsidRPr="00935D25">
        <w:rPr>
          <w:rStyle w:val="FootnoteReference"/>
          <w:rFonts w:ascii="Times New Roman" w:hAnsi="Times New Roman"/>
          <w:sz w:val="18"/>
          <w:szCs w:val="18"/>
        </w:rPr>
        <w:footnoteRef/>
      </w:r>
      <w:r w:rsidRPr="00935D25">
        <w:rPr>
          <w:rFonts w:ascii="Times New Roman" w:hAnsi="Times New Roman"/>
          <w:sz w:val="18"/>
          <w:szCs w:val="18"/>
        </w:rPr>
        <w:t xml:space="preserve"> “Covered relative,” defined in §2-156-010(g-1), means a spouse or domestic partner, or the immediate family, or relatives residing in the same residence as the City employee or official.</w:t>
      </w:r>
    </w:p>
    <w:p w:rsidR="006851A1" w:rsidRDefault="006851A1" w:rsidP="00935D25">
      <w:pPr>
        <w:pStyle w:val="FootnoteText"/>
        <w:jc w:val="both"/>
      </w:pPr>
    </w:p>
  </w:footnote>
  <w:footnote w:id="3">
    <w:p w:rsidR="006851A1" w:rsidRPr="006851A1" w:rsidRDefault="006851A1" w:rsidP="006851A1">
      <w:pPr>
        <w:pStyle w:val="FootnoteText"/>
        <w:jc w:val="both"/>
        <w:rPr>
          <w:rFonts w:ascii="Times New Roman" w:hAnsi="Times New Roman"/>
          <w:sz w:val="18"/>
          <w:szCs w:val="18"/>
        </w:rPr>
      </w:pPr>
      <w:r w:rsidRPr="006851A1">
        <w:rPr>
          <w:rStyle w:val="FootnoteReference"/>
          <w:rFonts w:ascii="Times New Roman" w:hAnsi="Times New Roman"/>
          <w:sz w:val="18"/>
          <w:szCs w:val="18"/>
        </w:rPr>
        <w:footnoteRef/>
      </w:r>
      <w:r w:rsidRPr="006851A1">
        <w:rPr>
          <w:rFonts w:ascii="Times New Roman" w:hAnsi="Times New Roman"/>
          <w:sz w:val="18"/>
          <w:szCs w:val="18"/>
        </w:rPr>
        <w:t xml:space="preserve"> In Case No. 17004.A, which we are also issuing today, we have determined that, in an extraordinary family emergency, involving the tragic death of a City employee’s spouse, the Ordinance does allow the employee to receive cash through a GFM.  But situations like that are rare, and we would need to consider them on a case-by-case basis.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9" w:rsidRDefault="0078384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eastAsiaTheme="majorEastAsia" w:hAnsi="Times New Roman"/>
      </w:rPr>
      <w:alias w:val="Title"/>
      <w:id w:val="77738743"/>
      <w:placeholder>
        <w:docPart w:val="461A8328B2784542A1A03895C350340D"/>
      </w:placeholder>
      <w:dataBinding w:prefixMappings="xmlns:ns0='http://schemas.openxmlformats.org/package/2006/metadata/core-properties' xmlns:ns1='http://purl.org/dc/elements/1.1/'" w:xpath="/ns0:coreProperties[1]/ns1:title[1]" w:storeItemID="{6C3C8BC8-F283-45AE-878A-BAB7291924A1}"/>
      <w:text/>
    </w:sdtPr>
    <w:sdtEndPr/>
    <w:sdtContent>
      <w:p w:rsidR="009F66E9" w:rsidRPr="009F66E9" w:rsidRDefault="00D97E17">
        <w:pPr>
          <w:pStyle w:val="Header"/>
          <w:pBdr>
            <w:bottom w:val="thickThinSmallGap" w:sz="24" w:space="1" w:color="622423" w:themeColor="accent2" w:themeShade="7F"/>
          </w:pBdr>
          <w:jc w:val="center"/>
          <w:rPr>
            <w:rFonts w:ascii="Times New Roman" w:eastAsiaTheme="majorEastAsia" w:hAnsi="Times New Roman"/>
          </w:rPr>
        </w:pPr>
        <w:r>
          <w:rPr>
            <w:rFonts w:ascii="Times New Roman" w:eastAsiaTheme="majorEastAsia" w:hAnsi="Times New Roman"/>
          </w:rPr>
          <w:t xml:space="preserve">Case No. 17003.A, February </w:t>
        </w:r>
        <w:r w:rsidR="00783849">
          <w:rPr>
            <w:rFonts w:ascii="Times New Roman" w:eastAsiaTheme="majorEastAsia" w:hAnsi="Times New Roman"/>
          </w:rPr>
          <w:t>24</w:t>
        </w:r>
        <w:r>
          <w:rPr>
            <w:rFonts w:ascii="Times New Roman" w:eastAsiaTheme="majorEastAsia" w:hAnsi="Times New Roman"/>
          </w:rPr>
          <w:t>, 2017</w:t>
        </w:r>
      </w:p>
    </w:sdtContent>
  </w:sdt>
  <w:p w:rsidR="009F66E9" w:rsidRDefault="009F66E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3849" w:rsidRDefault="0078384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0AA0CCA"/>
    <w:lvl w:ilvl="0">
      <w:numFmt w:val="bullet"/>
      <w:lvlText w:val="*"/>
      <w:lvlJc w:val="left"/>
    </w:lvl>
  </w:abstractNum>
  <w:num w:numId="1">
    <w:abstractNumId w:val="0"/>
    <w:lvlOverride w:ilvl="0">
      <w:lvl w:ilvl="0">
        <w:numFmt w:val="bullet"/>
        <w:lvlText w:val=""/>
        <w:legacy w:legacy="1" w:legacySpace="0" w:legacyIndent="720"/>
        <w:lvlJc w:val="left"/>
        <w:pPr>
          <w:ind w:left="-1296" w:hanging="720"/>
        </w:pPr>
        <w:rPr>
          <w:rFonts w:ascii="Wingdings" w:hAnsi="Wingdings" w:hint="default"/>
        </w:rPr>
      </w:lvl>
    </w:lvlOverride>
  </w:num>
  <w:num w:numId="2">
    <w:abstractNumId w:val="0"/>
    <w:lvlOverride w:ilvl="0">
      <w:lvl w:ilvl="0">
        <w:numFmt w:val="bullet"/>
        <w:lvlText w:val=""/>
        <w:legacy w:legacy="1" w:legacySpace="0" w:legacyIndent="720"/>
        <w:lvlJc w:val="left"/>
        <w:pPr>
          <w:ind w:left="144" w:hanging="720"/>
        </w:pPr>
        <w:rPr>
          <w:rFonts w:ascii="Wingdings" w:hAnsi="Wingding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6B3"/>
    <w:rsid w:val="00043719"/>
    <w:rsid w:val="00094392"/>
    <w:rsid w:val="0009663F"/>
    <w:rsid w:val="000A4092"/>
    <w:rsid w:val="000A46B1"/>
    <w:rsid w:val="000C2142"/>
    <w:rsid w:val="000C223E"/>
    <w:rsid w:val="000D1124"/>
    <w:rsid w:val="000D334D"/>
    <w:rsid w:val="000F6871"/>
    <w:rsid w:val="001276B3"/>
    <w:rsid w:val="00134F5A"/>
    <w:rsid w:val="00156076"/>
    <w:rsid w:val="00182748"/>
    <w:rsid w:val="001B7081"/>
    <w:rsid w:val="002025E0"/>
    <w:rsid w:val="00304EDA"/>
    <w:rsid w:val="0032434C"/>
    <w:rsid w:val="00333EC8"/>
    <w:rsid w:val="00337CB3"/>
    <w:rsid w:val="003554DF"/>
    <w:rsid w:val="00363691"/>
    <w:rsid w:val="0039451D"/>
    <w:rsid w:val="003C01DB"/>
    <w:rsid w:val="003C7CC4"/>
    <w:rsid w:val="00477EA6"/>
    <w:rsid w:val="004934FC"/>
    <w:rsid w:val="004A29A1"/>
    <w:rsid w:val="004D0955"/>
    <w:rsid w:val="004E0C45"/>
    <w:rsid w:val="00527B1D"/>
    <w:rsid w:val="005832EC"/>
    <w:rsid w:val="005948D1"/>
    <w:rsid w:val="005F7871"/>
    <w:rsid w:val="006034C4"/>
    <w:rsid w:val="00614642"/>
    <w:rsid w:val="00647D56"/>
    <w:rsid w:val="00654F50"/>
    <w:rsid w:val="006735D1"/>
    <w:rsid w:val="006851A1"/>
    <w:rsid w:val="006C28BE"/>
    <w:rsid w:val="006D4EC5"/>
    <w:rsid w:val="006F3468"/>
    <w:rsid w:val="007003D2"/>
    <w:rsid w:val="0071524F"/>
    <w:rsid w:val="00752EA5"/>
    <w:rsid w:val="00783849"/>
    <w:rsid w:val="007848C9"/>
    <w:rsid w:val="007932A4"/>
    <w:rsid w:val="007B129A"/>
    <w:rsid w:val="007C6226"/>
    <w:rsid w:val="00852045"/>
    <w:rsid w:val="00853EBA"/>
    <w:rsid w:val="00866B5D"/>
    <w:rsid w:val="008B4715"/>
    <w:rsid w:val="008D41A3"/>
    <w:rsid w:val="009036C3"/>
    <w:rsid w:val="00935D25"/>
    <w:rsid w:val="00991E44"/>
    <w:rsid w:val="009B045A"/>
    <w:rsid w:val="009B56F9"/>
    <w:rsid w:val="009B746F"/>
    <w:rsid w:val="009D1434"/>
    <w:rsid w:val="009F66E9"/>
    <w:rsid w:val="00A84C87"/>
    <w:rsid w:val="00A91C7A"/>
    <w:rsid w:val="00AC4E4B"/>
    <w:rsid w:val="00B179AC"/>
    <w:rsid w:val="00B66B8F"/>
    <w:rsid w:val="00B76F18"/>
    <w:rsid w:val="00B83E49"/>
    <w:rsid w:val="00B96843"/>
    <w:rsid w:val="00BE68AD"/>
    <w:rsid w:val="00C50AEC"/>
    <w:rsid w:val="00C517AB"/>
    <w:rsid w:val="00C6649F"/>
    <w:rsid w:val="00C769C0"/>
    <w:rsid w:val="00C929CA"/>
    <w:rsid w:val="00CE5879"/>
    <w:rsid w:val="00CF01C7"/>
    <w:rsid w:val="00CF0A9C"/>
    <w:rsid w:val="00D02A5E"/>
    <w:rsid w:val="00D25ADD"/>
    <w:rsid w:val="00D61926"/>
    <w:rsid w:val="00D67140"/>
    <w:rsid w:val="00D728C9"/>
    <w:rsid w:val="00D85181"/>
    <w:rsid w:val="00D87074"/>
    <w:rsid w:val="00D97E17"/>
    <w:rsid w:val="00DD5187"/>
    <w:rsid w:val="00DD722C"/>
    <w:rsid w:val="00DF39CD"/>
    <w:rsid w:val="00DF49A2"/>
    <w:rsid w:val="00EA5032"/>
    <w:rsid w:val="00EA7448"/>
    <w:rsid w:val="00EC5519"/>
    <w:rsid w:val="00EF0064"/>
    <w:rsid w:val="00EF340C"/>
    <w:rsid w:val="00EF641B"/>
    <w:rsid w:val="00F16C8A"/>
    <w:rsid w:val="00F33E91"/>
    <w:rsid w:val="00F35F54"/>
    <w:rsid w:val="00FE2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67140"/>
    <w:pPr>
      <w:keepNext/>
      <w:keepLines/>
      <w:spacing w:before="360" w:after="0" w:line="240" w:lineRule="auto"/>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line="240" w:lineRule="auto"/>
      <w:outlineLvl w:val="1"/>
    </w:pPr>
    <w:rPr>
      <w:rFonts w:asciiTheme="minorHAnsi" w:eastAsia="Times New Roman" w:hAnsiTheme="minorHAnsi"/>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line="240" w:lineRule="auto"/>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line="240" w:lineRule="auto"/>
      <w:outlineLvl w:val="3"/>
    </w:pPr>
    <w:rPr>
      <w:rFonts w:asciiTheme="minorHAnsi" w:eastAsia="Times New Roman" w:hAnsiTheme="minorHAnsi"/>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line="240" w:lineRule="auto"/>
      <w:outlineLvl w:val="4"/>
    </w:pPr>
    <w:rPr>
      <w:rFonts w:ascii="Impact" w:eastAsia="Times New Roman" w:hAnsi="Impact"/>
      <w:color w:val="000000"/>
    </w:rPr>
  </w:style>
  <w:style w:type="paragraph" w:styleId="Heading6">
    <w:name w:val="heading 6"/>
    <w:basedOn w:val="Normal"/>
    <w:next w:val="Normal"/>
    <w:link w:val="Heading6Char"/>
    <w:uiPriority w:val="9"/>
    <w:semiHidden/>
    <w:unhideWhenUsed/>
    <w:qFormat/>
    <w:rsid w:val="00D67140"/>
    <w:pPr>
      <w:keepNext/>
      <w:keepLines/>
      <w:spacing w:before="200" w:after="0" w:line="240" w:lineRule="auto"/>
      <w:outlineLvl w:val="5"/>
    </w:pPr>
    <w:rPr>
      <w:rFonts w:ascii="Impact" w:eastAsia="Times New Roman" w:hAnsi="Impact"/>
      <w:iCs/>
      <w:color w:val="AD0101"/>
    </w:rPr>
  </w:style>
  <w:style w:type="paragraph" w:styleId="Heading7">
    <w:name w:val="heading 7"/>
    <w:basedOn w:val="Normal"/>
    <w:next w:val="Normal"/>
    <w:link w:val="Heading7Char"/>
    <w:uiPriority w:val="9"/>
    <w:semiHidden/>
    <w:unhideWhenUsed/>
    <w:qFormat/>
    <w:rsid w:val="00D67140"/>
    <w:pPr>
      <w:keepNext/>
      <w:keepLines/>
      <w:spacing w:before="200" w:after="0" w:line="240" w:lineRule="auto"/>
      <w:outlineLvl w:val="6"/>
    </w:pPr>
    <w:rPr>
      <w:rFonts w:ascii="Impact" w:eastAsia="Times New Roman" w:hAnsi="Impact"/>
      <w:i/>
      <w:iCs/>
      <w:color w:val="000000"/>
    </w:rPr>
  </w:style>
  <w:style w:type="paragraph" w:styleId="Heading8">
    <w:name w:val="heading 8"/>
    <w:basedOn w:val="Normal"/>
    <w:next w:val="Normal"/>
    <w:link w:val="Heading8Char"/>
    <w:uiPriority w:val="9"/>
    <w:semiHidden/>
    <w:unhideWhenUsed/>
    <w:qFormat/>
    <w:rsid w:val="00D67140"/>
    <w:pPr>
      <w:keepNext/>
      <w:keepLines/>
      <w:spacing w:before="200" w:after="0" w:line="240" w:lineRule="auto"/>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line="240" w:lineRule="auto"/>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pPr>
      <w:spacing w:after="0" w:line="240" w:lineRule="auto"/>
    </w:pPr>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spacing w:after="0" w:line="240" w:lineRule="auto"/>
    </w:pPr>
    <w:rPr>
      <w:rFonts w:asciiTheme="minorHAnsi" w:eastAsia="Times New Roman" w:hAnsiTheme="minorHAnsi"/>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line="240" w:lineRule="auto"/>
    </w:pPr>
    <w:rPr>
      <w:rFonts w:ascii="Times New Roman" w:eastAsia="Times New Roman" w:hAnsi="Times New Roman" w:cstheme="minorBidi"/>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spacing w:after="0" w:line="240" w:lineRule="auto"/>
      <w:ind w:left="720" w:hanging="288"/>
      <w:contextualSpacing/>
    </w:pPr>
    <w:rPr>
      <w:rFonts w:asciiTheme="minorHAnsi" w:eastAsiaTheme="minorHAnsi" w:hAnsiTheme="minorHAnsi" w:cstheme="minorBidi"/>
      <w:color w:val="303030"/>
      <w:sz w:val="21"/>
    </w:rPr>
  </w:style>
  <w:style w:type="paragraph" w:styleId="Quote">
    <w:name w:val="Quote"/>
    <w:basedOn w:val="Normal"/>
    <w:next w:val="Normal"/>
    <w:link w:val="QuoteChar"/>
    <w:uiPriority w:val="29"/>
    <w:qFormat/>
    <w:rsid w:val="00D67140"/>
    <w:pPr>
      <w:spacing w:after="0"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935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D25"/>
    <w:rPr>
      <w:rFonts w:ascii="Calibri" w:eastAsia="Calibri" w:hAnsi="Calibri" w:cs="Times New Roman"/>
      <w:sz w:val="20"/>
      <w:szCs w:val="20"/>
    </w:rPr>
  </w:style>
  <w:style w:type="character" w:styleId="FootnoteReference">
    <w:name w:val="footnote reference"/>
    <w:basedOn w:val="DefaultParagraphFont"/>
    <w:uiPriority w:val="99"/>
    <w:unhideWhenUsed/>
    <w:rsid w:val="00935D25"/>
    <w:rPr>
      <w:vertAlign w:val="superscript"/>
    </w:rPr>
  </w:style>
  <w:style w:type="paragraph" w:customStyle="1" w:styleId="MediumGrid21">
    <w:name w:val="Medium Grid 21"/>
    <w:uiPriority w:val="1"/>
    <w:qFormat/>
    <w:rsid w:val="0071524F"/>
    <w:rPr>
      <w:rFonts w:ascii="Calibri" w:eastAsia="Calibri" w:hAnsi="Calibri" w:cs="Times New Roman"/>
    </w:rPr>
  </w:style>
  <w:style w:type="paragraph" w:styleId="Header">
    <w:name w:val="header"/>
    <w:basedOn w:val="Normal"/>
    <w:link w:val="HeaderChar"/>
    <w:uiPriority w:val="99"/>
    <w:unhideWhenUsed/>
    <w:rsid w:val="009F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E9"/>
    <w:rPr>
      <w:rFonts w:ascii="Calibri" w:eastAsia="Calibri" w:hAnsi="Calibri" w:cs="Times New Roman"/>
    </w:rPr>
  </w:style>
  <w:style w:type="paragraph" w:styleId="Footer">
    <w:name w:val="footer"/>
    <w:basedOn w:val="Normal"/>
    <w:link w:val="FooterChar"/>
    <w:uiPriority w:val="99"/>
    <w:unhideWhenUsed/>
    <w:rsid w:val="009F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E9"/>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76B3"/>
    <w:pPr>
      <w:spacing w:after="200" w:line="276" w:lineRule="auto"/>
    </w:pPr>
    <w:rPr>
      <w:rFonts w:ascii="Calibri" w:eastAsia="Calibri" w:hAnsi="Calibri" w:cs="Times New Roman"/>
    </w:rPr>
  </w:style>
  <w:style w:type="paragraph" w:styleId="Heading1">
    <w:name w:val="heading 1"/>
    <w:basedOn w:val="Normal"/>
    <w:next w:val="Normal"/>
    <w:link w:val="Heading1Char"/>
    <w:uiPriority w:val="9"/>
    <w:qFormat/>
    <w:rsid w:val="00D67140"/>
    <w:pPr>
      <w:keepNext/>
      <w:keepLines/>
      <w:spacing w:before="360" w:after="0" w:line="240" w:lineRule="auto"/>
      <w:outlineLvl w:val="0"/>
    </w:pPr>
    <w:rPr>
      <w:rFonts w:ascii="Impact" w:eastAsia="Times New Roman" w:hAnsi="Impact"/>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after="0" w:line="240" w:lineRule="auto"/>
      <w:outlineLvl w:val="1"/>
    </w:pPr>
    <w:rPr>
      <w:rFonts w:asciiTheme="minorHAnsi" w:eastAsia="Times New Roman" w:hAnsiTheme="minorHAnsi"/>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after="0" w:line="240" w:lineRule="auto"/>
      <w:outlineLvl w:val="2"/>
    </w:pPr>
    <w:rPr>
      <w:rFonts w:ascii="Impact" w:eastAsia="Times New Roman" w:hAnsi="Impact"/>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after="0" w:line="240" w:lineRule="auto"/>
      <w:outlineLvl w:val="3"/>
    </w:pPr>
    <w:rPr>
      <w:rFonts w:asciiTheme="minorHAnsi" w:eastAsia="Times New Roman" w:hAnsiTheme="minorHAnsi"/>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after="0" w:line="240" w:lineRule="auto"/>
      <w:outlineLvl w:val="4"/>
    </w:pPr>
    <w:rPr>
      <w:rFonts w:ascii="Impact" w:eastAsia="Times New Roman" w:hAnsi="Impact"/>
      <w:color w:val="000000"/>
    </w:rPr>
  </w:style>
  <w:style w:type="paragraph" w:styleId="Heading6">
    <w:name w:val="heading 6"/>
    <w:basedOn w:val="Normal"/>
    <w:next w:val="Normal"/>
    <w:link w:val="Heading6Char"/>
    <w:uiPriority w:val="9"/>
    <w:semiHidden/>
    <w:unhideWhenUsed/>
    <w:qFormat/>
    <w:rsid w:val="00D67140"/>
    <w:pPr>
      <w:keepNext/>
      <w:keepLines/>
      <w:spacing w:before="200" w:after="0" w:line="240" w:lineRule="auto"/>
      <w:outlineLvl w:val="5"/>
    </w:pPr>
    <w:rPr>
      <w:rFonts w:ascii="Impact" w:eastAsia="Times New Roman" w:hAnsi="Impact"/>
      <w:iCs/>
      <w:color w:val="AD0101"/>
    </w:rPr>
  </w:style>
  <w:style w:type="paragraph" w:styleId="Heading7">
    <w:name w:val="heading 7"/>
    <w:basedOn w:val="Normal"/>
    <w:next w:val="Normal"/>
    <w:link w:val="Heading7Char"/>
    <w:uiPriority w:val="9"/>
    <w:semiHidden/>
    <w:unhideWhenUsed/>
    <w:qFormat/>
    <w:rsid w:val="00D67140"/>
    <w:pPr>
      <w:keepNext/>
      <w:keepLines/>
      <w:spacing w:before="200" w:after="0" w:line="240" w:lineRule="auto"/>
      <w:outlineLvl w:val="6"/>
    </w:pPr>
    <w:rPr>
      <w:rFonts w:ascii="Impact" w:eastAsia="Times New Roman" w:hAnsi="Impact"/>
      <w:i/>
      <w:iCs/>
      <w:color w:val="000000"/>
    </w:rPr>
  </w:style>
  <w:style w:type="paragraph" w:styleId="Heading8">
    <w:name w:val="heading 8"/>
    <w:basedOn w:val="Normal"/>
    <w:next w:val="Normal"/>
    <w:link w:val="Heading8Char"/>
    <w:uiPriority w:val="9"/>
    <w:semiHidden/>
    <w:unhideWhenUsed/>
    <w:qFormat/>
    <w:rsid w:val="00D67140"/>
    <w:pPr>
      <w:keepNext/>
      <w:keepLines/>
      <w:spacing w:before="200" w:after="0" w:line="240" w:lineRule="auto"/>
      <w:outlineLvl w:val="7"/>
    </w:pPr>
    <w:rPr>
      <w:rFonts w:ascii="Impact" w:eastAsia="Times New Roman" w:hAnsi="Impact"/>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after="0" w:line="240" w:lineRule="auto"/>
      <w:outlineLvl w:val="8"/>
    </w:pPr>
    <w:rPr>
      <w:rFonts w:ascii="Impact" w:eastAsia="Times New Roman" w:hAnsi="Impact"/>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line="240" w:lineRule="auto"/>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pPr>
      <w:spacing w:after="0" w:line="240" w:lineRule="auto"/>
    </w:pPr>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spacing w:after="0" w:line="240" w:lineRule="auto"/>
    </w:pPr>
    <w:rPr>
      <w:rFonts w:asciiTheme="minorHAnsi" w:eastAsia="Times New Roman" w:hAnsiTheme="minorHAnsi"/>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pPr>
      <w:spacing w:after="0" w:line="240" w:lineRule="auto"/>
    </w:pPr>
    <w:rPr>
      <w:rFonts w:ascii="Times New Roman" w:eastAsia="Times New Roman" w:hAnsi="Times New Roman" w:cstheme="minorBidi"/>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spacing w:after="0" w:line="240" w:lineRule="auto"/>
      <w:ind w:left="720" w:hanging="288"/>
      <w:contextualSpacing/>
    </w:pPr>
    <w:rPr>
      <w:rFonts w:asciiTheme="minorHAnsi" w:eastAsiaTheme="minorHAnsi" w:hAnsiTheme="minorHAnsi" w:cstheme="minorBidi"/>
      <w:color w:val="303030"/>
      <w:sz w:val="21"/>
    </w:rPr>
  </w:style>
  <w:style w:type="paragraph" w:styleId="Quote">
    <w:name w:val="Quote"/>
    <w:basedOn w:val="Normal"/>
    <w:next w:val="Normal"/>
    <w:link w:val="QuoteChar"/>
    <w:uiPriority w:val="29"/>
    <w:qFormat/>
    <w:rsid w:val="00D67140"/>
    <w:pPr>
      <w:spacing w:after="0"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 w:type="paragraph" w:styleId="BalloonText">
    <w:name w:val="Balloon Text"/>
    <w:basedOn w:val="Normal"/>
    <w:link w:val="BalloonTextChar"/>
    <w:uiPriority w:val="99"/>
    <w:semiHidden/>
    <w:unhideWhenUsed/>
    <w:rsid w:val="009D143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1434"/>
    <w:rPr>
      <w:rFonts w:ascii="Tahoma" w:hAnsi="Tahoma" w:cs="Tahoma"/>
      <w:sz w:val="16"/>
      <w:szCs w:val="16"/>
    </w:rPr>
  </w:style>
  <w:style w:type="paragraph" w:styleId="FootnoteText">
    <w:name w:val="footnote text"/>
    <w:basedOn w:val="Normal"/>
    <w:link w:val="FootnoteTextChar"/>
    <w:uiPriority w:val="99"/>
    <w:semiHidden/>
    <w:unhideWhenUsed/>
    <w:rsid w:val="00935D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35D25"/>
    <w:rPr>
      <w:rFonts w:ascii="Calibri" w:eastAsia="Calibri" w:hAnsi="Calibri" w:cs="Times New Roman"/>
      <w:sz w:val="20"/>
      <w:szCs w:val="20"/>
    </w:rPr>
  </w:style>
  <w:style w:type="character" w:styleId="FootnoteReference">
    <w:name w:val="footnote reference"/>
    <w:basedOn w:val="DefaultParagraphFont"/>
    <w:uiPriority w:val="99"/>
    <w:unhideWhenUsed/>
    <w:rsid w:val="00935D25"/>
    <w:rPr>
      <w:vertAlign w:val="superscript"/>
    </w:rPr>
  </w:style>
  <w:style w:type="paragraph" w:customStyle="1" w:styleId="MediumGrid21">
    <w:name w:val="Medium Grid 21"/>
    <w:uiPriority w:val="1"/>
    <w:qFormat/>
    <w:rsid w:val="0071524F"/>
    <w:rPr>
      <w:rFonts w:ascii="Calibri" w:eastAsia="Calibri" w:hAnsi="Calibri" w:cs="Times New Roman"/>
    </w:rPr>
  </w:style>
  <w:style w:type="paragraph" w:styleId="Header">
    <w:name w:val="header"/>
    <w:basedOn w:val="Normal"/>
    <w:link w:val="HeaderChar"/>
    <w:uiPriority w:val="99"/>
    <w:unhideWhenUsed/>
    <w:rsid w:val="009F66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6E9"/>
    <w:rPr>
      <w:rFonts w:ascii="Calibri" w:eastAsia="Calibri" w:hAnsi="Calibri" w:cs="Times New Roman"/>
    </w:rPr>
  </w:style>
  <w:style w:type="paragraph" w:styleId="Footer">
    <w:name w:val="footer"/>
    <w:basedOn w:val="Normal"/>
    <w:link w:val="FooterChar"/>
    <w:uiPriority w:val="99"/>
    <w:unhideWhenUsed/>
    <w:rsid w:val="009F66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66E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267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61A8328B2784542A1A03895C350340D"/>
        <w:category>
          <w:name w:val="General"/>
          <w:gallery w:val="placeholder"/>
        </w:category>
        <w:types>
          <w:type w:val="bbPlcHdr"/>
        </w:types>
        <w:behaviors>
          <w:behavior w:val="content"/>
        </w:behaviors>
        <w:guid w:val="{D1DF1713-9D3A-4A72-BAD9-3AF7236FFA90}"/>
      </w:docPartPr>
      <w:docPartBody>
        <w:p w:rsidR="00802A32" w:rsidRDefault="009E1354" w:rsidP="009E1354">
          <w:pPr>
            <w:pStyle w:val="461A8328B2784542A1A03895C350340D"/>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354"/>
    <w:rsid w:val="00802A32"/>
    <w:rsid w:val="00921368"/>
    <w:rsid w:val="009E13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A8328B2784542A1A03895C350340D">
    <w:name w:val="461A8328B2784542A1A03895C350340D"/>
    <w:rsid w:val="009E135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61A8328B2784542A1A03895C350340D">
    <w:name w:val="461A8328B2784542A1A03895C350340D"/>
    <w:rsid w:val="009E135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439B9-43E2-42CB-A81A-92046A8D9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2638</Words>
  <Characters>15039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Case No. 17003.A, February 24, 2017</vt:lpstr>
    </vt:vector>
  </TitlesOfParts>
  <Company>City of Chicago</Company>
  <LinksUpToDate>false</LinksUpToDate>
  <CharactersWithSpaces>17642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No. 17003.A, February 24, 2017</dc:title>
  <dc:creator>Administrator</dc:creator>
  <cp:lastModifiedBy>Administrator</cp:lastModifiedBy>
  <cp:revision>15</cp:revision>
  <cp:lastPrinted>2017-02-21T15:24:00Z</cp:lastPrinted>
  <dcterms:created xsi:type="dcterms:W3CDTF">2017-02-17T15:33:00Z</dcterms:created>
  <dcterms:modified xsi:type="dcterms:W3CDTF">2017-02-27T15:05:00Z</dcterms:modified>
</cp:coreProperties>
</file>