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D4" w:rsidRPr="004560CD" w:rsidRDefault="00161ED4" w:rsidP="00EB2E02">
      <w:pPr>
        <w:spacing w:after="0"/>
        <w:ind w:left="-180"/>
        <w:jc w:val="center"/>
        <w:rPr>
          <w:rFonts w:ascii="Times New Roman" w:eastAsia="Times New Roman" w:hAnsi="Times New Roman"/>
          <w:b/>
          <w:bCs/>
          <w:sz w:val="22"/>
        </w:rPr>
      </w:pPr>
      <w:r w:rsidRPr="004560CD">
        <w:rPr>
          <w:rFonts w:ascii="Times New Roman" w:eastAsia="Times New Roman" w:hAnsi="Times New Roman"/>
          <w:b/>
          <w:bCs/>
          <w:sz w:val="22"/>
        </w:rPr>
        <w:t>Executive Director’s Report</w:t>
      </w:r>
    </w:p>
    <w:p w:rsidR="00161ED4" w:rsidRPr="004560CD" w:rsidRDefault="009B74BE" w:rsidP="00EB2E02">
      <w:pPr>
        <w:spacing w:after="0"/>
        <w:ind w:left="-180"/>
        <w:jc w:val="center"/>
        <w:rPr>
          <w:rFonts w:ascii="Times New Roman" w:eastAsia="Times New Roman" w:hAnsi="Times New Roman"/>
          <w:b/>
          <w:bCs/>
          <w:sz w:val="22"/>
        </w:rPr>
      </w:pPr>
      <w:r>
        <w:rPr>
          <w:rFonts w:ascii="Times New Roman" w:eastAsia="Times New Roman" w:hAnsi="Times New Roman"/>
          <w:b/>
          <w:bCs/>
          <w:sz w:val="22"/>
        </w:rPr>
        <w:t>9</w:t>
      </w:r>
      <w:r w:rsidR="00CB27E0" w:rsidRPr="004560CD">
        <w:rPr>
          <w:rFonts w:ascii="Times New Roman" w:eastAsia="Times New Roman" w:hAnsi="Times New Roman"/>
          <w:b/>
          <w:bCs/>
          <w:sz w:val="22"/>
        </w:rPr>
        <w:t>/</w:t>
      </w:r>
      <w:r>
        <w:rPr>
          <w:rFonts w:ascii="Times New Roman" w:eastAsia="Times New Roman" w:hAnsi="Times New Roman"/>
          <w:b/>
          <w:bCs/>
          <w:sz w:val="22"/>
        </w:rPr>
        <w:t>13</w:t>
      </w:r>
      <w:r w:rsidR="00CB27E0" w:rsidRPr="004560CD">
        <w:rPr>
          <w:rFonts w:ascii="Times New Roman" w:eastAsia="Times New Roman" w:hAnsi="Times New Roman"/>
          <w:b/>
          <w:bCs/>
          <w:sz w:val="22"/>
        </w:rPr>
        <w:t>/19</w:t>
      </w:r>
    </w:p>
    <w:p w:rsidR="007D4F06" w:rsidRPr="004560CD" w:rsidRDefault="007D4F06" w:rsidP="00EB2E02">
      <w:pPr>
        <w:spacing w:after="0"/>
        <w:ind w:left="-180"/>
        <w:jc w:val="both"/>
        <w:rPr>
          <w:rFonts w:ascii="Times New Roman" w:eastAsia="Times New Roman" w:hAnsi="Times New Roman"/>
          <w:b/>
          <w:bCs/>
          <w:sz w:val="22"/>
          <w:u w:val="single"/>
        </w:rPr>
      </w:pPr>
    </w:p>
    <w:p w:rsidR="00BF1AB6" w:rsidRPr="004560CD" w:rsidRDefault="00BF1AB6" w:rsidP="00BF1AB6">
      <w:pPr>
        <w:widowControl w:val="0"/>
        <w:autoSpaceDE w:val="0"/>
        <w:autoSpaceDN w:val="0"/>
        <w:adjustRightInd w:val="0"/>
        <w:spacing w:after="0" w:line="237" w:lineRule="auto"/>
        <w:ind w:left="-180" w:hanging="18"/>
        <w:jc w:val="both"/>
        <w:rPr>
          <w:rFonts w:ascii="Times New Roman" w:eastAsia="Times New Roman" w:hAnsi="Times New Roman"/>
          <w:b/>
          <w:sz w:val="22"/>
          <w:u w:val="single"/>
        </w:rPr>
      </w:pPr>
      <w:r w:rsidRPr="004560CD">
        <w:rPr>
          <w:rFonts w:ascii="Times New Roman" w:eastAsia="Times New Roman" w:hAnsi="Times New Roman"/>
          <w:b/>
          <w:sz w:val="22"/>
          <w:u w:val="single"/>
        </w:rPr>
        <w:t>Amendments to the Ordinance</w:t>
      </w:r>
    </w:p>
    <w:p w:rsidR="00BF1AB6" w:rsidRDefault="009B74BE" w:rsidP="00BF1AB6">
      <w:pPr>
        <w:widowControl w:val="0"/>
        <w:autoSpaceDE w:val="0"/>
        <w:autoSpaceDN w:val="0"/>
        <w:adjustRightInd w:val="0"/>
        <w:spacing w:after="0" w:line="237" w:lineRule="auto"/>
        <w:ind w:left="-180" w:hanging="18"/>
        <w:jc w:val="both"/>
        <w:rPr>
          <w:rFonts w:ascii="Times New Roman" w:eastAsia="Times New Roman" w:hAnsi="Times New Roman"/>
          <w:sz w:val="22"/>
        </w:rPr>
      </w:pPr>
      <w:r>
        <w:rPr>
          <w:rFonts w:ascii="Times New Roman" w:eastAsia="Times New Roman" w:hAnsi="Times New Roman"/>
          <w:sz w:val="22"/>
        </w:rPr>
        <w:t xml:space="preserve">As has been widely reported, amendments to the Governmental Ethics Ordinance were passed in late July by the City Council.  They grant jurisdiction to </w:t>
      </w:r>
      <w:r w:rsidR="009814BE">
        <w:rPr>
          <w:rFonts w:ascii="Times New Roman" w:eastAsia="Times New Roman" w:hAnsi="Times New Roman"/>
          <w:sz w:val="22"/>
        </w:rPr>
        <w:t xml:space="preserve">the </w:t>
      </w:r>
      <w:r>
        <w:rPr>
          <w:rFonts w:ascii="Times New Roman" w:eastAsia="Times New Roman" w:hAnsi="Times New Roman"/>
          <w:sz w:val="22"/>
        </w:rPr>
        <w:t xml:space="preserve">Office of </w:t>
      </w:r>
      <w:r w:rsidR="009814BE">
        <w:rPr>
          <w:rFonts w:ascii="Times New Roman" w:eastAsia="Times New Roman" w:hAnsi="Times New Roman"/>
          <w:sz w:val="22"/>
        </w:rPr>
        <w:t xml:space="preserve">Inspector General (“IG”) </w:t>
      </w:r>
      <w:r>
        <w:rPr>
          <w:rFonts w:ascii="Times New Roman" w:eastAsia="Times New Roman" w:hAnsi="Times New Roman"/>
          <w:sz w:val="22"/>
        </w:rPr>
        <w:t>over</w:t>
      </w:r>
      <w:r w:rsidR="009814BE">
        <w:rPr>
          <w:rFonts w:ascii="Times New Roman" w:eastAsia="Times New Roman" w:hAnsi="Times New Roman"/>
          <w:sz w:val="22"/>
        </w:rPr>
        <w:t xml:space="preserve"> all City Council committees and give th</w:t>
      </w:r>
      <w:r w:rsidR="0042750D">
        <w:rPr>
          <w:rFonts w:ascii="Times New Roman" w:eastAsia="Times New Roman" w:hAnsi="Times New Roman"/>
          <w:sz w:val="22"/>
        </w:rPr>
        <w:t>e IG</w:t>
      </w:r>
      <w:r w:rsidR="009814BE">
        <w:rPr>
          <w:rFonts w:ascii="Times New Roman" w:eastAsia="Times New Roman" w:hAnsi="Times New Roman"/>
          <w:sz w:val="22"/>
        </w:rPr>
        <w:t xml:space="preserve"> authority to audit these committees</w:t>
      </w:r>
      <w:r w:rsidR="0016513D">
        <w:rPr>
          <w:rFonts w:ascii="Times New Roman" w:eastAsia="Times New Roman" w:hAnsi="Times New Roman"/>
          <w:sz w:val="22"/>
        </w:rPr>
        <w:t xml:space="preserve"> (a</w:t>
      </w:r>
      <w:r w:rsidR="0042750D">
        <w:rPr>
          <w:rFonts w:ascii="Times New Roman" w:eastAsia="Times New Roman" w:hAnsi="Times New Roman"/>
          <w:sz w:val="22"/>
        </w:rPr>
        <w:t xml:space="preserve"> question raised at the Committee hearing was whether the IG could audit individual aldermen, a question to which I do not </w:t>
      </w:r>
      <w:r w:rsidR="0016513D">
        <w:rPr>
          <w:rFonts w:ascii="Times New Roman" w:eastAsia="Times New Roman" w:hAnsi="Times New Roman"/>
          <w:sz w:val="22"/>
        </w:rPr>
        <w:t xml:space="preserve">know </w:t>
      </w:r>
      <w:r w:rsidR="0042750D">
        <w:rPr>
          <w:rFonts w:ascii="Times New Roman" w:eastAsia="Times New Roman" w:hAnsi="Times New Roman"/>
          <w:sz w:val="22"/>
        </w:rPr>
        <w:t>the answer)</w:t>
      </w:r>
      <w:r w:rsidR="009814BE">
        <w:rPr>
          <w:rFonts w:ascii="Times New Roman" w:eastAsia="Times New Roman" w:hAnsi="Times New Roman"/>
          <w:sz w:val="22"/>
        </w:rPr>
        <w:t xml:space="preserve">, and commence investigations with or without a complaint, and enable </w:t>
      </w:r>
      <w:r>
        <w:rPr>
          <w:rFonts w:ascii="Times New Roman" w:eastAsia="Times New Roman" w:hAnsi="Times New Roman"/>
          <w:sz w:val="22"/>
        </w:rPr>
        <w:t>the IG</w:t>
      </w:r>
      <w:r w:rsidR="009814BE">
        <w:rPr>
          <w:rFonts w:ascii="Times New Roman" w:eastAsia="Times New Roman" w:hAnsi="Times New Roman"/>
          <w:sz w:val="22"/>
        </w:rPr>
        <w:t xml:space="preserve"> to commence investigations based on anonymous complaints; (ii) enable the IG to work with the Law Department to enforce its own subpoenas; (iii) enable the IG to investigate ethics violation</w:t>
      </w:r>
      <w:r w:rsidR="0016513D">
        <w:rPr>
          <w:rFonts w:ascii="Times New Roman" w:eastAsia="Times New Roman" w:hAnsi="Times New Roman"/>
          <w:sz w:val="22"/>
        </w:rPr>
        <w:t>s</w:t>
      </w:r>
      <w:r w:rsidR="009814BE">
        <w:rPr>
          <w:rFonts w:ascii="Times New Roman" w:eastAsia="Times New Roman" w:hAnsi="Times New Roman"/>
          <w:sz w:val="22"/>
        </w:rPr>
        <w:t xml:space="preserve"> that occurred not more than five (5) years after the most recent alleged bad act, as opposed to two (2) years under current law; (iv) amend the definition of lobbyist so that a person who lobbies on behalf of any non-profit would need to register if compensated for this activity, or undertakes to lobby on behalf of any non-profit as a matter of professional engagement, even if </w:t>
      </w:r>
      <w:r w:rsidR="009814BE" w:rsidRPr="0042750D">
        <w:rPr>
          <w:rFonts w:ascii="Times New Roman" w:eastAsia="Times New Roman" w:hAnsi="Times New Roman"/>
          <w:i/>
          <w:sz w:val="22"/>
        </w:rPr>
        <w:t>pro bono</w:t>
      </w:r>
      <w:r w:rsidR="009814BE">
        <w:rPr>
          <w:rFonts w:ascii="Times New Roman" w:eastAsia="Times New Roman" w:hAnsi="Times New Roman"/>
          <w:sz w:val="22"/>
        </w:rPr>
        <w:t xml:space="preserve">, but </w:t>
      </w:r>
      <w:r w:rsidR="0042750D">
        <w:rPr>
          <w:rFonts w:ascii="Times New Roman" w:eastAsia="Times New Roman" w:hAnsi="Times New Roman"/>
          <w:sz w:val="22"/>
        </w:rPr>
        <w:t xml:space="preserve">would also </w:t>
      </w:r>
      <w:r w:rsidR="009814BE">
        <w:rPr>
          <w:rFonts w:ascii="Times New Roman" w:eastAsia="Times New Roman" w:hAnsi="Times New Roman"/>
          <w:sz w:val="22"/>
        </w:rPr>
        <w:t xml:space="preserve">enable the Board to waive the registration fees for lobbyists who are paid but lobby only on behalf of a single 501(c)(3) non-profit; (v) prohibit alderman and other City elected officials and employees from </w:t>
      </w:r>
      <w:r w:rsidR="00481CE5">
        <w:rPr>
          <w:rFonts w:ascii="Times New Roman" w:eastAsia="Times New Roman" w:hAnsi="Times New Roman"/>
          <w:sz w:val="22"/>
        </w:rPr>
        <w:t xml:space="preserve">representing or </w:t>
      </w:r>
      <w:r w:rsidR="009814BE">
        <w:rPr>
          <w:rFonts w:ascii="Times New Roman" w:eastAsia="Times New Roman" w:hAnsi="Times New Roman"/>
          <w:sz w:val="22"/>
        </w:rPr>
        <w:t xml:space="preserve">deriving any income or other tangible benefit </w:t>
      </w:r>
      <w:r w:rsidR="00481CE5">
        <w:rPr>
          <w:rFonts w:ascii="Times New Roman" w:eastAsia="Times New Roman" w:hAnsi="Times New Roman"/>
          <w:sz w:val="22"/>
        </w:rPr>
        <w:t xml:space="preserve">from </w:t>
      </w:r>
      <w:r w:rsidR="009814BE">
        <w:rPr>
          <w:rFonts w:ascii="Times New Roman" w:eastAsia="Times New Roman" w:hAnsi="Times New Roman"/>
          <w:sz w:val="22"/>
        </w:rPr>
        <w:t>the representation of persons in any judicial or quasi-judicial proceedings</w:t>
      </w:r>
      <w:r w:rsidR="00481CE5">
        <w:rPr>
          <w:rFonts w:ascii="Times New Roman" w:eastAsia="Times New Roman" w:hAnsi="Times New Roman"/>
          <w:sz w:val="22"/>
        </w:rPr>
        <w:t xml:space="preserve"> (a) where the City is an adverse party; or (b) that may result in an adverse effect on City revenue or finances, or the health, safety, welfare or relative tax burden of any City residents;</w:t>
      </w:r>
      <w:r w:rsidR="009814BE">
        <w:rPr>
          <w:rFonts w:ascii="Times New Roman" w:eastAsia="Times New Roman" w:hAnsi="Times New Roman"/>
          <w:sz w:val="22"/>
        </w:rPr>
        <w:t xml:space="preserve"> (</w:t>
      </w:r>
      <w:r w:rsidR="007108A3">
        <w:rPr>
          <w:rFonts w:ascii="Times New Roman" w:eastAsia="Times New Roman" w:hAnsi="Times New Roman"/>
          <w:sz w:val="22"/>
        </w:rPr>
        <w:t>vi) prohibit City employees and official</w:t>
      </w:r>
      <w:r w:rsidR="001F3CD6">
        <w:rPr>
          <w:rFonts w:ascii="Times New Roman" w:eastAsia="Times New Roman" w:hAnsi="Times New Roman"/>
          <w:sz w:val="22"/>
        </w:rPr>
        <w:t>s</w:t>
      </w:r>
      <w:r w:rsidR="007108A3">
        <w:rPr>
          <w:rFonts w:ascii="Times New Roman" w:eastAsia="Times New Roman" w:hAnsi="Times New Roman"/>
          <w:sz w:val="22"/>
        </w:rPr>
        <w:t xml:space="preserve"> from deriving income from providing opinion evidence against the City; and (vii) raise the maximum fine for ethics violations (other than for late filing or late training or late lobbyist registration) to $5,000, from the current $2,000. </w:t>
      </w:r>
      <w:r w:rsidR="00481CE5">
        <w:rPr>
          <w:rFonts w:ascii="Times New Roman" w:eastAsia="Times New Roman" w:hAnsi="Times New Roman"/>
          <w:sz w:val="22"/>
        </w:rPr>
        <w:t>(</w:t>
      </w:r>
      <w:r w:rsidR="006E2AE8">
        <w:rPr>
          <w:rFonts w:ascii="Times New Roman" w:eastAsia="Times New Roman" w:hAnsi="Times New Roman"/>
          <w:sz w:val="22"/>
        </w:rPr>
        <w:t>This Board</w:t>
      </w:r>
      <w:r w:rsidR="00481CE5">
        <w:rPr>
          <w:rFonts w:ascii="Times New Roman" w:eastAsia="Times New Roman" w:hAnsi="Times New Roman"/>
          <w:sz w:val="22"/>
        </w:rPr>
        <w:t xml:space="preserve"> had recommended</w:t>
      </w:r>
      <w:r w:rsidR="006E2AE8">
        <w:rPr>
          <w:rFonts w:ascii="Times New Roman" w:eastAsia="Times New Roman" w:hAnsi="Times New Roman"/>
          <w:sz w:val="22"/>
        </w:rPr>
        <w:t>, among many other things,</w:t>
      </w:r>
      <w:r w:rsidR="00481CE5">
        <w:rPr>
          <w:rFonts w:ascii="Times New Roman" w:eastAsia="Times New Roman" w:hAnsi="Times New Roman"/>
          <w:sz w:val="22"/>
        </w:rPr>
        <w:t xml:space="preserve"> that the maximum fines be raised to $20,000.)</w:t>
      </w:r>
    </w:p>
    <w:p w:rsidR="006E2AE8" w:rsidRDefault="006E2AE8" w:rsidP="00BF1AB6">
      <w:pPr>
        <w:widowControl w:val="0"/>
        <w:autoSpaceDE w:val="0"/>
        <w:autoSpaceDN w:val="0"/>
        <w:adjustRightInd w:val="0"/>
        <w:spacing w:after="0" w:line="237" w:lineRule="auto"/>
        <w:ind w:left="-180" w:hanging="18"/>
        <w:jc w:val="both"/>
        <w:rPr>
          <w:rFonts w:ascii="Times New Roman" w:eastAsia="Times New Roman" w:hAnsi="Times New Roman"/>
          <w:sz w:val="22"/>
        </w:rPr>
      </w:pPr>
    </w:p>
    <w:p w:rsidR="006E2AE8" w:rsidRDefault="006E2AE8" w:rsidP="00BF1AB6">
      <w:pPr>
        <w:widowControl w:val="0"/>
        <w:autoSpaceDE w:val="0"/>
        <w:autoSpaceDN w:val="0"/>
        <w:adjustRightInd w:val="0"/>
        <w:spacing w:after="0" w:line="237" w:lineRule="auto"/>
        <w:ind w:left="-180" w:hanging="18"/>
        <w:jc w:val="both"/>
        <w:rPr>
          <w:rFonts w:ascii="Times New Roman" w:eastAsia="Times New Roman" w:hAnsi="Times New Roman"/>
          <w:sz w:val="22"/>
        </w:rPr>
      </w:pPr>
      <w:r>
        <w:rPr>
          <w:rFonts w:ascii="Times New Roman" w:eastAsia="Times New Roman" w:hAnsi="Times New Roman"/>
          <w:sz w:val="22"/>
        </w:rPr>
        <w:t xml:space="preserve">The IG provisions </w:t>
      </w:r>
      <w:r w:rsidR="009B74BE">
        <w:rPr>
          <w:rFonts w:ascii="Times New Roman" w:eastAsia="Times New Roman" w:hAnsi="Times New Roman"/>
          <w:sz w:val="22"/>
        </w:rPr>
        <w:t>and penalty provision take effect on September 28</w:t>
      </w:r>
      <w:r>
        <w:rPr>
          <w:rFonts w:ascii="Times New Roman" w:eastAsia="Times New Roman" w:hAnsi="Times New Roman"/>
          <w:sz w:val="22"/>
        </w:rPr>
        <w:t xml:space="preserve">; the representation provisions </w:t>
      </w:r>
      <w:r w:rsidR="009B74BE">
        <w:rPr>
          <w:rFonts w:ascii="Times New Roman" w:eastAsia="Times New Roman" w:hAnsi="Times New Roman"/>
          <w:sz w:val="22"/>
        </w:rPr>
        <w:t xml:space="preserve">take effect on December 17, 2019, and </w:t>
      </w:r>
      <w:r>
        <w:rPr>
          <w:rFonts w:ascii="Times New Roman" w:eastAsia="Times New Roman" w:hAnsi="Times New Roman"/>
          <w:sz w:val="22"/>
        </w:rPr>
        <w:t xml:space="preserve">the </w:t>
      </w:r>
      <w:r w:rsidR="009B74BE">
        <w:rPr>
          <w:rFonts w:ascii="Times New Roman" w:eastAsia="Times New Roman" w:hAnsi="Times New Roman"/>
          <w:sz w:val="22"/>
        </w:rPr>
        <w:t xml:space="preserve">non-profit </w:t>
      </w:r>
      <w:r>
        <w:rPr>
          <w:rFonts w:ascii="Times New Roman" w:eastAsia="Times New Roman" w:hAnsi="Times New Roman"/>
          <w:sz w:val="22"/>
        </w:rPr>
        <w:t xml:space="preserve">lobbying provisions </w:t>
      </w:r>
      <w:r w:rsidR="009B74BE">
        <w:rPr>
          <w:rFonts w:ascii="Times New Roman" w:eastAsia="Times New Roman" w:hAnsi="Times New Roman"/>
          <w:sz w:val="22"/>
        </w:rPr>
        <w:t xml:space="preserve">take effect </w:t>
      </w:r>
      <w:r>
        <w:rPr>
          <w:rFonts w:ascii="Times New Roman" w:eastAsia="Times New Roman" w:hAnsi="Times New Roman"/>
          <w:sz w:val="22"/>
        </w:rPr>
        <w:t>on January 1, 2020.</w:t>
      </w:r>
    </w:p>
    <w:p w:rsidR="006E2AE8" w:rsidRDefault="006E2AE8" w:rsidP="00BF1AB6">
      <w:pPr>
        <w:widowControl w:val="0"/>
        <w:autoSpaceDE w:val="0"/>
        <w:autoSpaceDN w:val="0"/>
        <w:adjustRightInd w:val="0"/>
        <w:spacing w:after="0" w:line="237" w:lineRule="auto"/>
        <w:ind w:left="-180" w:hanging="18"/>
        <w:jc w:val="both"/>
        <w:rPr>
          <w:rFonts w:ascii="Times New Roman" w:eastAsia="Times New Roman" w:hAnsi="Times New Roman"/>
          <w:sz w:val="22"/>
        </w:rPr>
      </w:pPr>
    </w:p>
    <w:p w:rsidR="006E2AE8" w:rsidRDefault="006E2AE8" w:rsidP="00BF1AB6">
      <w:pPr>
        <w:widowControl w:val="0"/>
        <w:autoSpaceDE w:val="0"/>
        <w:autoSpaceDN w:val="0"/>
        <w:adjustRightInd w:val="0"/>
        <w:spacing w:after="0" w:line="237" w:lineRule="auto"/>
        <w:ind w:left="-180" w:hanging="18"/>
        <w:jc w:val="both"/>
        <w:rPr>
          <w:rFonts w:ascii="Times New Roman" w:eastAsia="Times New Roman" w:hAnsi="Times New Roman"/>
          <w:sz w:val="22"/>
        </w:rPr>
      </w:pPr>
      <w:r>
        <w:rPr>
          <w:rFonts w:ascii="Times New Roman" w:eastAsia="Times New Roman" w:hAnsi="Times New Roman"/>
          <w:sz w:val="22"/>
        </w:rPr>
        <w:t>We are gearing up for a large educational initiati</w:t>
      </w:r>
      <w:r w:rsidR="008813FE">
        <w:rPr>
          <w:rFonts w:ascii="Times New Roman" w:eastAsia="Times New Roman" w:hAnsi="Times New Roman"/>
          <w:sz w:val="22"/>
        </w:rPr>
        <w:t>ve for the non-profit community (see below).</w:t>
      </w:r>
    </w:p>
    <w:p w:rsidR="00C140AD" w:rsidRDefault="00C140AD" w:rsidP="00BF1AB6">
      <w:pPr>
        <w:widowControl w:val="0"/>
        <w:autoSpaceDE w:val="0"/>
        <w:autoSpaceDN w:val="0"/>
        <w:adjustRightInd w:val="0"/>
        <w:spacing w:after="0" w:line="237" w:lineRule="auto"/>
        <w:ind w:left="-180" w:hanging="18"/>
        <w:jc w:val="both"/>
        <w:rPr>
          <w:rFonts w:ascii="Times New Roman" w:eastAsia="Times New Roman" w:hAnsi="Times New Roman"/>
          <w:sz w:val="22"/>
        </w:rPr>
      </w:pPr>
    </w:p>
    <w:p w:rsidR="00C140AD" w:rsidRPr="004560CD" w:rsidRDefault="00C140AD" w:rsidP="00BF1AB6">
      <w:pPr>
        <w:widowControl w:val="0"/>
        <w:autoSpaceDE w:val="0"/>
        <w:autoSpaceDN w:val="0"/>
        <w:adjustRightInd w:val="0"/>
        <w:spacing w:after="0" w:line="237" w:lineRule="auto"/>
        <w:ind w:left="-180" w:hanging="18"/>
        <w:jc w:val="both"/>
        <w:rPr>
          <w:rFonts w:ascii="Times New Roman" w:eastAsia="Times New Roman" w:hAnsi="Times New Roman"/>
          <w:sz w:val="22"/>
        </w:rPr>
      </w:pPr>
      <w:r>
        <w:rPr>
          <w:rFonts w:ascii="Times New Roman" w:eastAsia="Times New Roman" w:hAnsi="Times New Roman"/>
          <w:sz w:val="22"/>
        </w:rPr>
        <w:t>As to the Board’s own suggested amendments, they were published on May 30, and there have been seve</w:t>
      </w:r>
      <w:r w:rsidR="008813FE">
        <w:rPr>
          <w:rFonts w:ascii="Times New Roman" w:eastAsia="Times New Roman" w:hAnsi="Times New Roman"/>
          <w:sz w:val="22"/>
        </w:rPr>
        <w:t xml:space="preserve">ral media accounts about them. </w:t>
      </w:r>
      <w:r>
        <w:rPr>
          <w:rFonts w:ascii="Times New Roman" w:eastAsia="Times New Roman" w:hAnsi="Times New Roman"/>
          <w:sz w:val="22"/>
        </w:rPr>
        <w:t xml:space="preserve">The Mayor has said </w:t>
      </w:r>
      <w:r w:rsidR="00481CE5">
        <w:rPr>
          <w:rFonts w:ascii="Times New Roman" w:eastAsia="Times New Roman" w:hAnsi="Times New Roman"/>
          <w:sz w:val="22"/>
        </w:rPr>
        <w:t xml:space="preserve">on several occasions </w:t>
      </w:r>
      <w:r>
        <w:rPr>
          <w:rFonts w:ascii="Times New Roman" w:eastAsia="Times New Roman" w:hAnsi="Times New Roman"/>
          <w:sz w:val="22"/>
        </w:rPr>
        <w:t>that the current round of ethics amendments is not necessarily the last round of such amendments.</w:t>
      </w:r>
    </w:p>
    <w:p w:rsidR="005247A0" w:rsidRPr="004560CD" w:rsidRDefault="005247A0" w:rsidP="00EB2E02">
      <w:pPr>
        <w:spacing w:after="0"/>
        <w:ind w:left="-180"/>
        <w:jc w:val="both"/>
        <w:rPr>
          <w:rFonts w:ascii="Times New Roman" w:eastAsia="Times New Roman" w:hAnsi="Times New Roman"/>
          <w:b/>
          <w:bCs/>
          <w:sz w:val="22"/>
          <w:u w:val="single"/>
        </w:rPr>
      </w:pPr>
    </w:p>
    <w:p w:rsidR="00177480" w:rsidRPr="004560CD" w:rsidRDefault="00FF1D98" w:rsidP="00EB2E02">
      <w:pPr>
        <w:spacing w:after="0"/>
        <w:ind w:left="-180"/>
        <w:jc w:val="both"/>
        <w:rPr>
          <w:rFonts w:ascii="Times New Roman" w:eastAsia="Times New Roman" w:hAnsi="Times New Roman"/>
          <w:b/>
          <w:bCs/>
          <w:sz w:val="22"/>
          <w:u w:val="single"/>
        </w:rPr>
      </w:pPr>
      <w:r w:rsidRPr="004560CD">
        <w:rPr>
          <w:rFonts w:ascii="Times New Roman" w:eastAsia="Times New Roman" w:hAnsi="Times New Roman"/>
          <w:b/>
          <w:bCs/>
          <w:sz w:val="22"/>
          <w:u w:val="single"/>
        </w:rPr>
        <w:t>Education</w:t>
      </w:r>
    </w:p>
    <w:p w:rsidR="00177480" w:rsidRPr="004560CD" w:rsidRDefault="00177480" w:rsidP="00EB2E02">
      <w:pPr>
        <w:spacing w:after="0"/>
        <w:ind w:left="-180"/>
        <w:jc w:val="both"/>
        <w:rPr>
          <w:rFonts w:ascii="Times New Roman" w:eastAsia="Times New Roman" w:hAnsi="Times New Roman"/>
          <w:b/>
          <w:bCs/>
          <w:sz w:val="22"/>
          <w:u w:val="single"/>
        </w:rPr>
      </w:pPr>
    </w:p>
    <w:p w:rsidR="00FF1D98" w:rsidRPr="004560CD" w:rsidRDefault="008D267A" w:rsidP="00BF1AB6">
      <w:pPr>
        <w:spacing w:after="0"/>
        <w:jc w:val="both"/>
        <w:rPr>
          <w:rFonts w:ascii="Times New Roman" w:eastAsia="Times New Roman" w:hAnsi="Times New Roman"/>
          <w:bCs/>
          <w:sz w:val="22"/>
        </w:rPr>
      </w:pPr>
      <w:r w:rsidRPr="004560CD">
        <w:rPr>
          <w:rFonts w:ascii="Times New Roman" w:eastAsia="Times New Roman" w:hAnsi="Times New Roman"/>
          <w:b/>
          <w:bCs/>
          <w:sz w:val="22"/>
          <w:u w:val="single"/>
        </w:rPr>
        <w:t>Classes</w:t>
      </w:r>
      <w:r w:rsidR="00BB213E" w:rsidRPr="004560CD">
        <w:rPr>
          <w:rFonts w:ascii="Times New Roman" w:eastAsia="Times New Roman" w:hAnsi="Times New Roman"/>
          <w:b/>
          <w:bCs/>
          <w:sz w:val="22"/>
          <w:u w:val="single"/>
        </w:rPr>
        <w:t xml:space="preserve"> and other presentations</w:t>
      </w:r>
      <w:r w:rsidR="00FF1D98" w:rsidRPr="004560CD">
        <w:rPr>
          <w:rFonts w:ascii="Times New Roman" w:eastAsia="Times New Roman" w:hAnsi="Times New Roman"/>
          <w:b/>
          <w:bCs/>
          <w:sz w:val="22"/>
          <w:u w:val="single"/>
        </w:rPr>
        <w:t xml:space="preserve"> </w:t>
      </w:r>
    </w:p>
    <w:p w:rsidR="00E55929" w:rsidRPr="004560CD" w:rsidRDefault="00EE7615" w:rsidP="00BF1AB6">
      <w:pPr>
        <w:spacing w:after="0"/>
        <w:jc w:val="both"/>
        <w:rPr>
          <w:rFonts w:ascii="Times New Roman" w:eastAsia="Times New Roman" w:hAnsi="Times New Roman"/>
          <w:bCs/>
          <w:sz w:val="22"/>
        </w:rPr>
      </w:pPr>
      <w:proofErr w:type="gramStart"/>
      <w:r w:rsidRPr="004560CD">
        <w:rPr>
          <w:rFonts w:ascii="Times New Roman" w:eastAsia="Times New Roman" w:hAnsi="Times New Roman"/>
          <w:bCs/>
          <w:sz w:val="22"/>
        </w:rPr>
        <w:t xml:space="preserve">Since the </w:t>
      </w:r>
      <w:r w:rsidR="00A65928" w:rsidRPr="004560CD">
        <w:rPr>
          <w:rFonts w:ascii="Times New Roman" w:eastAsia="Times New Roman" w:hAnsi="Times New Roman"/>
          <w:bCs/>
          <w:sz w:val="22"/>
        </w:rPr>
        <w:t>Board’s last</w:t>
      </w:r>
      <w:r w:rsidRPr="004560CD">
        <w:rPr>
          <w:rFonts w:ascii="Times New Roman" w:eastAsia="Times New Roman" w:hAnsi="Times New Roman"/>
          <w:bCs/>
          <w:sz w:val="22"/>
        </w:rPr>
        <w:t xml:space="preserve"> </w:t>
      </w:r>
      <w:r w:rsidR="00A44C5E" w:rsidRPr="004560CD">
        <w:rPr>
          <w:rFonts w:ascii="Times New Roman" w:eastAsia="Times New Roman" w:hAnsi="Times New Roman"/>
          <w:bCs/>
          <w:sz w:val="22"/>
        </w:rPr>
        <w:t xml:space="preserve">regularly scheduled </w:t>
      </w:r>
      <w:r w:rsidRPr="004560CD">
        <w:rPr>
          <w:rFonts w:ascii="Times New Roman" w:eastAsia="Times New Roman" w:hAnsi="Times New Roman"/>
          <w:bCs/>
          <w:sz w:val="22"/>
        </w:rPr>
        <w:t>meeting,</w:t>
      </w:r>
      <w:r w:rsidR="009B74BE">
        <w:rPr>
          <w:rFonts w:ascii="Times New Roman" w:eastAsia="Times New Roman" w:hAnsi="Times New Roman"/>
          <w:bCs/>
          <w:sz w:val="22"/>
        </w:rPr>
        <w:t xml:space="preserve"> 149 employees and officials have attended classes conducted here on July 18 and 23, August 8, 20, and 27, and September 10.</w:t>
      </w:r>
      <w:proofErr w:type="gramEnd"/>
      <w:r w:rsidR="008813FE">
        <w:rPr>
          <w:rFonts w:ascii="Times New Roman" w:eastAsia="Times New Roman" w:hAnsi="Times New Roman"/>
          <w:bCs/>
          <w:sz w:val="22"/>
        </w:rPr>
        <w:t xml:space="preserve"> </w:t>
      </w:r>
      <w:r w:rsidR="009B74BE">
        <w:rPr>
          <w:rFonts w:ascii="Times New Roman" w:eastAsia="Times New Roman" w:hAnsi="Times New Roman"/>
          <w:bCs/>
          <w:sz w:val="22"/>
        </w:rPr>
        <w:t>104</w:t>
      </w:r>
      <w:r w:rsidR="00481CE5">
        <w:rPr>
          <w:rFonts w:ascii="Times New Roman" w:eastAsia="Times New Roman" w:hAnsi="Times New Roman"/>
          <w:bCs/>
          <w:sz w:val="22"/>
        </w:rPr>
        <w:t xml:space="preserve"> </w:t>
      </w:r>
      <w:r w:rsidR="008813FE">
        <w:rPr>
          <w:rFonts w:ascii="Times New Roman" w:eastAsia="Times New Roman" w:hAnsi="Times New Roman"/>
          <w:bCs/>
          <w:sz w:val="22"/>
        </w:rPr>
        <w:t xml:space="preserve">are </w:t>
      </w:r>
      <w:r w:rsidR="00481CE5">
        <w:rPr>
          <w:rFonts w:ascii="Times New Roman" w:eastAsia="Times New Roman" w:hAnsi="Times New Roman"/>
          <w:bCs/>
          <w:sz w:val="22"/>
        </w:rPr>
        <w:t xml:space="preserve">scheduled for classes here on </w:t>
      </w:r>
      <w:r w:rsidR="009B74BE">
        <w:rPr>
          <w:rFonts w:ascii="Times New Roman" w:eastAsia="Times New Roman" w:hAnsi="Times New Roman"/>
          <w:bCs/>
          <w:sz w:val="22"/>
        </w:rPr>
        <w:t>September 19 and 26, and October 8 and 17</w:t>
      </w:r>
      <w:r w:rsidR="00481CE5">
        <w:rPr>
          <w:rFonts w:ascii="Times New Roman" w:eastAsia="Times New Roman" w:hAnsi="Times New Roman"/>
          <w:bCs/>
          <w:sz w:val="22"/>
        </w:rPr>
        <w:t>.</w:t>
      </w:r>
      <w:r w:rsidR="00351132" w:rsidRPr="004560CD">
        <w:rPr>
          <w:rFonts w:ascii="Times New Roman" w:eastAsia="Times New Roman" w:hAnsi="Times New Roman"/>
          <w:bCs/>
          <w:sz w:val="22"/>
        </w:rPr>
        <w:t xml:space="preserve">  </w:t>
      </w:r>
    </w:p>
    <w:p w:rsidR="001A799B" w:rsidRPr="004560CD" w:rsidRDefault="001A799B" w:rsidP="00BF1AB6">
      <w:pPr>
        <w:spacing w:after="0"/>
        <w:jc w:val="both"/>
        <w:rPr>
          <w:rFonts w:ascii="Times New Roman" w:eastAsia="Times New Roman" w:hAnsi="Times New Roman"/>
          <w:bCs/>
          <w:sz w:val="22"/>
        </w:rPr>
      </w:pPr>
    </w:p>
    <w:p w:rsidR="00FB6458" w:rsidRDefault="00F012A9" w:rsidP="00BF1AB6">
      <w:pPr>
        <w:spacing w:after="0"/>
        <w:jc w:val="both"/>
        <w:rPr>
          <w:rFonts w:ascii="Times New Roman" w:eastAsia="Times New Roman" w:hAnsi="Times New Roman"/>
          <w:bCs/>
          <w:sz w:val="22"/>
        </w:rPr>
      </w:pPr>
      <w:r w:rsidRPr="004560CD">
        <w:rPr>
          <w:rFonts w:ascii="Times New Roman" w:eastAsia="Times New Roman" w:hAnsi="Times New Roman"/>
          <w:bCs/>
          <w:sz w:val="22"/>
        </w:rPr>
        <w:t xml:space="preserve">All </w:t>
      </w:r>
      <w:r w:rsidR="00D13767" w:rsidRPr="004560CD">
        <w:rPr>
          <w:rFonts w:ascii="Times New Roman" w:eastAsia="Times New Roman" w:hAnsi="Times New Roman"/>
          <w:bCs/>
          <w:sz w:val="22"/>
        </w:rPr>
        <w:t xml:space="preserve">Board </w:t>
      </w:r>
      <w:r w:rsidRPr="004560CD">
        <w:rPr>
          <w:rFonts w:ascii="Times New Roman" w:eastAsia="Times New Roman" w:hAnsi="Times New Roman"/>
          <w:bCs/>
          <w:sz w:val="22"/>
        </w:rPr>
        <w:t xml:space="preserve">classes </w:t>
      </w:r>
      <w:r w:rsidR="001B5A96" w:rsidRPr="004560CD">
        <w:rPr>
          <w:rFonts w:ascii="Times New Roman" w:eastAsia="Times New Roman" w:hAnsi="Times New Roman"/>
          <w:bCs/>
          <w:sz w:val="22"/>
        </w:rPr>
        <w:t>cover sexual harassment.</w:t>
      </w:r>
    </w:p>
    <w:p w:rsidR="00713EFB" w:rsidRDefault="00713EFB" w:rsidP="00BF1AB6">
      <w:pPr>
        <w:spacing w:after="0"/>
        <w:jc w:val="both"/>
        <w:rPr>
          <w:rFonts w:ascii="Times New Roman" w:eastAsia="Times New Roman" w:hAnsi="Times New Roman"/>
          <w:bCs/>
          <w:sz w:val="22"/>
        </w:rPr>
      </w:pPr>
    </w:p>
    <w:p w:rsidR="009B74BE" w:rsidRDefault="006E2AE8" w:rsidP="00BF1AB6">
      <w:pPr>
        <w:spacing w:after="0"/>
        <w:jc w:val="both"/>
        <w:rPr>
          <w:rFonts w:ascii="Times New Roman" w:hAnsi="Times New Roman"/>
          <w:color w:val="000000"/>
          <w:sz w:val="22"/>
        </w:rPr>
      </w:pPr>
      <w:r>
        <w:rPr>
          <w:rFonts w:ascii="Times New Roman" w:hAnsi="Times New Roman"/>
          <w:color w:val="000000"/>
          <w:sz w:val="22"/>
        </w:rPr>
        <w:t xml:space="preserve">On </w:t>
      </w:r>
      <w:r w:rsidR="00CC0707">
        <w:rPr>
          <w:rFonts w:ascii="Times New Roman" w:hAnsi="Times New Roman"/>
          <w:color w:val="000000"/>
          <w:sz w:val="22"/>
        </w:rPr>
        <w:t>Ju</w:t>
      </w:r>
      <w:r w:rsidR="009B74BE">
        <w:rPr>
          <w:rFonts w:ascii="Times New Roman" w:hAnsi="Times New Roman"/>
          <w:color w:val="000000"/>
          <w:sz w:val="22"/>
        </w:rPr>
        <w:t>ly 25 and August 6,</w:t>
      </w:r>
      <w:r w:rsidR="009B74BE" w:rsidRPr="009B74BE">
        <w:rPr>
          <w:rFonts w:ascii="Times New Roman" w:hAnsi="Times New Roman"/>
          <w:color w:val="000000"/>
          <w:sz w:val="22"/>
        </w:rPr>
        <w:t xml:space="preserve"> </w:t>
      </w:r>
      <w:r w:rsidR="009B74BE">
        <w:rPr>
          <w:rFonts w:ascii="Times New Roman" w:hAnsi="Times New Roman"/>
          <w:color w:val="000000"/>
          <w:sz w:val="22"/>
        </w:rPr>
        <w:t>I presented classes to 1</w:t>
      </w:r>
      <w:r w:rsidR="009B74BE" w:rsidRPr="008B0DC7">
        <w:rPr>
          <w:rFonts w:ascii="Times New Roman" w:hAnsi="Times New Roman"/>
          <w:color w:val="000000"/>
          <w:sz w:val="22"/>
          <w:vertAlign w:val="superscript"/>
        </w:rPr>
        <w:t>st</w:t>
      </w:r>
      <w:r w:rsidR="009B74BE">
        <w:rPr>
          <w:rFonts w:ascii="Times New Roman" w:hAnsi="Times New Roman"/>
          <w:color w:val="000000"/>
          <w:sz w:val="22"/>
        </w:rPr>
        <w:t xml:space="preserve"> Ward Alderman LaSpata and his staff and 40</w:t>
      </w:r>
      <w:r w:rsidR="009B74BE" w:rsidRPr="009B74BE">
        <w:rPr>
          <w:rFonts w:ascii="Times New Roman" w:hAnsi="Times New Roman"/>
          <w:color w:val="000000"/>
          <w:sz w:val="22"/>
          <w:vertAlign w:val="superscript"/>
        </w:rPr>
        <w:t>th</w:t>
      </w:r>
      <w:r w:rsidR="009B74BE">
        <w:rPr>
          <w:rFonts w:ascii="Times New Roman" w:hAnsi="Times New Roman"/>
          <w:color w:val="000000"/>
          <w:sz w:val="22"/>
        </w:rPr>
        <w:t xml:space="preserve"> Ward Alderman Andre Vasquez and his staff. </w:t>
      </w:r>
    </w:p>
    <w:p w:rsidR="009B74BE" w:rsidRDefault="009B74BE" w:rsidP="00BF1AB6">
      <w:pPr>
        <w:spacing w:after="0"/>
        <w:jc w:val="both"/>
        <w:rPr>
          <w:rFonts w:ascii="Times New Roman" w:hAnsi="Times New Roman"/>
          <w:color w:val="000000"/>
          <w:sz w:val="22"/>
        </w:rPr>
      </w:pPr>
    </w:p>
    <w:p w:rsidR="008B0DC7" w:rsidRDefault="009B74BE" w:rsidP="00BF1AB6">
      <w:pPr>
        <w:spacing w:after="0"/>
        <w:jc w:val="both"/>
        <w:rPr>
          <w:rFonts w:ascii="Times New Roman" w:hAnsi="Times New Roman"/>
          <w:color w:val="000000"/>
          <w:sz w:val="22"/>
        </w:rPr>
      </w:pPr>
      <w:r>
        <w:rPr>
          <w:rFonts w:ascii="Times New Roman" w:hAnsi="Times New Roman"/>
          <w:color w:val="000000"/>
          <w:sz w:val="22"/>
        </w:rPr>
        <w:t xml:space="preserve">On August 20, I presented a class to the entire staff of the Office of the City Treasurer.  </w:t>
      </w:r>
    </w:p>
    <w:p w:rsidR="009B74BE" w:rsidRDefault="009B74BE" w:rsidP="00BF1AB6">
      <w:pPr>
        <w:spacing w:after="0"/>
        <w:jc w:val="both"/>
        <w:rPr>
          <w:rFonts w:ascii="Times New Roman" w:hAnsi="Times New Roman"/>
          <w:color w:val="000000"/>
          <w:sz w:val="22"/>
        </w:rPr>
      </w:pPr>
    </w:p>
    <w:p w:rsidR="009B74BE" w:rsidRDefault="009B74BE" w:rsidP="009B74BE">
      <w:pPr>
        <w:spacing w:after="0"/>
        <w:jc w:val="both"/>
        <w:rPr>
          <w:rFonts w:ascii="Times New Roman" w:hAnsi="Times New Roman"/>
          <w:color w:val="000000"/>
          <w:sz w:val="22"/>
        </w:rPr>
      </w:pPr>
      <w:r>
        <w:rPr>
          <w:rFonts w:ascii="Times New Roman" w:hAnsi="Times New Roman"/>
          <w:color w:val="000000"/>
          <w:sz w:val="22"/>
        </w:rPr>
        <w:t>On August 21, at the request of the Mayor’s Office and U.S. State Department, I made a 60 minute presentation to a group of visiting ethics and transparency specialists from Afghanistan, Antigua &amp; Barbuda, Armenia, Belize, the Czech Republic, India, Kosovo, Liberia, Malawi, Mexico, Moldova, Nepal, Nigeria, North Macedonia, Pakistan, Romania, Slovenia, South Africa, Tunisia and Ukraine.</w:t>
      </w:r>
    </w:p>
    <w:p w:rsidR="009B74BE" w:rsidRDefault="009B74BE" w:rsidP="00BF1AB6">
      <w:pPr>
        <w:spacing w:after="0"/>
        <w:jc w:val="both"/>
        <w:rPr>
          <w:rFonts w:ascii="Times New Roman" w:hAnsi="Times New Roman"/>
          <w:color w:val="000000"/>
          <w:sz w:val="22"/>
        </w:rPr>
      </w:pPr>
    </w:p>
    <w:p w:rsidR="009B74BE" w:rsidRDefault="009B74BE" w:rsidP="00BF1AB6">
      <w:pPr>
        <w:spacing w:after="0"/>
        <w:jc w:val="both"/>
        <w:rPr>
          <w:rFonts w:ascii="Times New Roman" w:hAnsi="Times New Roman"/>
          <w:color w:val="000000"/>
          <w:sz w:val="22"/>
        </w:rPr>
      </w:pPr>
      <w:r>
        <w:rPr>
          <w:rFonts w:ascii="Times New Roman" w:hAnsi="Times New Roman"/>
          <w:color w:val="000000"/>
          <w:sz w:val="22"/>
        </w:rPr>
        <w:t>On September 9, I presented a class to Mayor Lightfoot and three (3) of her close aides.</w:t>
      </w:r>
    </w:p>
    <w:p w:rsidR="008B0DC7" w:rsidRDefault="008B0DC7" w:rsidP="00BF1AB6">
      <w:pPr>
        <w:spacing w:after="0"/>
        <w:jc w:val="both"/>
        <w:rPr>
          <w:rFonts w:ascii="Times New Roman" w:hAnsi="Times New Roman"/>
          <w:color w:val="000000"/>
          <w:sz w:val="22"/>
        </w:rPr>
      </w:pPr>
    </w:p>
    <w:p w:rsidR="008B0DC7" w:rsidRDefault="008B0DC7" w:rsidP="00BF1AB6">
      <w:pPr>
        <w:spacing w:after="0"/>
        <w:jc w:val="both"/>
        <w:rPr>
          <w:rFonts w:ascii="Times New Roman" w:hAnsi="Times New Roman"/>
          <w:color w:val="000000"/>
          <w:sz w:val="22"/>
        </w:rPr>
      </w:pPr>
      <w:r>
        <w:rPr>
          <w:rFonts w:ascii="Times New Roman" w:hAnsi="Times New Roman"/>
          <w:color w:val="000000"/>
          <w:sz w:val="22"/>
        </w:rPr>
        <w:t>Classes for all other newly elected aldermen and their staff are being scheduled currently.</w:t>
      </w:r>
    </w:p>
    <w:p w:rsidR="00235DAE" w:rsidRDefault="00235DAE" w:rsidP="00BF1AB6">
      <w:pPr>
        <w:spacing w:after="0"/>
        <w:jc w:val="both"/>
        <w:rPr>
          <w:rFonts w:ascii="Times New Roman" w:hAnsi="Times New Roman"/>
          <w:color w:val="000000"/>
          <w:sz w:val="22"/>
        </w:rPr>
      </w:pPr>
    </w:p>
    <w:p w:rsidR="00235DAE" w:rsidRDefault="00235DAE" w:rsidP="00BF1AB6">
      <w:pPr>
        <w:spacing w:after="0"/>
        <w:jc w:val="both"/>
        <w:rPr>
          <w:rFonts w:ascii="Times New Roman" w:hAnsi="Times New Roman"/>
          <w:color w:val="000000"/>
          <w:sz w:val="22"/>
        </w:rPr>
      </w:pPr>
      <w:r>
        <w:rPr>
          <w:rFonts w:ascii="Times New Roman" w:hAnsi="Times New Roman"/>
          <w:color w:val="000000"/>
          <w:sz w:val="22"/>
        </w:rPr>
        <w:t>On October 2, staff will present a class for all staff of the Civilian Office of Police Accountability (“COPA”), at its Director’s request.</w:t>
      </w:r>
    </w:p>
    <w:p w:rsidR="00235DAE" w:rsidRDefault="00235DAE" w:rsidP="00BF1AB6">
      <w:pPr>
        <w:spacing w:after="0"/>
        <w:jc w:val="both"/>
        <w:rPr>
          <w:rFonts w:ascii="Times New Roman" w:hAnsi="Times New Roman"/>
          <w:color w:val="000000"/>
          <w:sz w:val="22"/>
        </w:rPr>
      </w:pPr>
    </w:p>
    <w:p w:rsidR="00235DAE" w:rsidRDefault="00235DAE" w:rsidP="00BF1AB6">
      <w:pPr>
        <w:spacing w:after="0"/>
        <w:jc w:val="both"/>
        <w:rPr>
          <w:rFonts w:ascii="Times New Roman" w:hAnsi="Times New Roman"/>
          <w:color w:val="000000"/>
          <w:sz w:val="22"/>
        </w:rPr>
      </w:pPr>
      <w:r>
        <w:rPr>
          <w:rFonts w:ascii="Times New Roman" w:hAnsi="Times New Roman"/>
          <w:color w:val="000000"/>
          <w:sz w:val="22"/>
        </w:rPr>
        <w:t>On October 4, staff will present two (2) back-to-back presentations on the new lobbying registration requirements for non-profits, in conjunction with Forefront, an umbrella organization for non-profits.</w:t>
      </w:r>
    </w:p>
    <w:p w:rsidR="00C817DD" w:rsidRDefault="00C817DD" w:rsidP="00BF1AB6">
      <w:pPr>
        <w:spacing w:after="0"/>
        <w:jc w:val="both"/>
        <w:rPr>
          <w:rFonts w:ascii="Times New Roman" w:hAnsi="Times New Roman"/>
          <w:color w:val="000000"/>
          <w:sz w:val="22"/>
        </w:rPr>
      </w:pPr>
    </w:p>
    <w:p w:rsidR="00C817DD" w:rsidRDefault="00C817DD" w:rsidP="00C817DD">
      <w:pPr>
        <w:spacing w:after="0"/>
        <w:jc w:val="both"/>
        <w:rPr>
          <w:rFonts w:ascii="Times New Roman" w:hAnsi="Times New Roman"/>
          <w:color w:val="000000"/>
          <w:sz w:val="22"/>
        </w:rPr>
      </w:pPr>
      <w:r>
        <w:rPr>
          <w:rFonts w:ascii="Times New Roman" w:hAnsi="Times New Roman"/>
          <w:color w:val="000000"/>
          <w:sz w:val="22"/>
        </w:rPr>
        <w:t>I will also speak on campaign financing at the ABA’s State and Local Government Section’s Fall CLE Conference, in St. Paul, MN, on October 11.</w:t>
      </w:r>
    </w:p>
    <w:p w:rsidR="00C817DD" w:rsidRDefault="00C817DD" w:rsidP="00BF1AB6">
      <w:pPr>
        <w:spacing w:after="0"/>
        <w:jc w:val="both"/>
        <w:rPr>
          <w:rFonts w:ascii="Times New Roman" w:hAnsi="Times New Roman"/>
          <w:color w:val="000000"/>
          <w:sz w:val="22"/>
        </w:rPr>
      </w:pPr>
    </w:p>
    <w:p w:rsidR="00C817DD" w:rsidRDefault="00C817DD" w:rsidP="00BF1AB6">
      <w:pPr>
        <w:spacing w:after="0"/>
        <w:jc w:val="both"/>
        <w:rPr>
          <w:rFonts w:ascii="Times New Roman" w:hAnsi="Times New Roman"/>
          <w:color w:val="000000"/>
          <w:sz w:val="22"/>
        </w:rPr>
      </w:pPr>
      <w:r>
        <w:rPr>
          <w:rFonts w:ascii="Times New Roman" w:hAnsi="Times New Roman"/>
          <w:color w:val="000000"/>
          <w:sz w:val="22"/>
        </w:rPr>
        <w:t>On October 24, I will serve as a panelist on campaign financing and “pay-to-play” laws and potential reforms in a forum at the Harold Washington Public Library, sponsored by the City Bureau/Public Newsroom.</w:t>
      </w:r>
    </w:p>
    <w:p w:rsidR="001D1123" w:rsidRDefault="001D1123" w:rsidP="00BF1AB6">
      <w:pPr>
        <w:spacing w:after="0"/>
        <w:jc w:val="both"/>
        <w:rPr>
          <w:rFonts w:ascii="Times New Roman" w:hAnsi="Times New Roman"/>
          <w:color w:val="000000"/>
          <w:sz w:val="22"/>
        </w:rPr>
      </w:pPr>
    </w:p>
    <w:p w:rsidR="001D1123" w:rsidRDefault="001D1123" w:rsidP="00BF1AB6">
      <w:pPr>
        <w:spacing w:after="0"/>
        <w:jc w:val="both"/>
        <w:rPr>
          <w:rFonts w:ascii="Times New Roman" w:hAnsi="Times New Roman"/>
          <w:color w:val="000000"/>
          <w:sz w:val="22"/>
        </w:rPr>
      </w:pPr>
      <w:r>
        <w:rPr>
          <w:rFonts w:ascii="Times New Roman" w:hAnsi="Times New Roman"/>
          <w:color w:val="000000"/>
          <w:sz w:val="22"/>
        </w:rPr>
        <w:t>On November 1, I will present a class to 39</w:t>
      </w:r>
      <w:r w:rsidRPr="001D1123">
        <w:rPr>
          <w:rFonts w:ascii="Times New Roman" w:hAnsi="Times New Roman"/>
          <w:color w:val="000000"/>
          <w:sz w:val="22"/>
          <w:vertAlign w:val="superscript"/>
        </w:rPr>
        <w:t>th</w:t>
      </w:r>
      <w:r>
        <w:rPr>
          <w:rFonts w:ascii="Times New Roman" w:hAnsi="Times New Roman"/>
          <w:color w:val="000000"/>
          <w:sz w:val="22"/>
        </w:rPr>
        <w:t xml:space="preserve"> Ward Alderman Samantha Nugent and her </w:t>
      </w:r>
      <w:proofErr w:type="gramStart"/>
      <w:r>
        <w:rPr>
          <w:rFonts w:ascii="Times New Roman" w:hAnsi="Times New Roman"/>
          <w:color w:val="000000"/>
          <w:sz w:val="22"/>
        </w:rPr>
        <w:t>staff,</w:t>
      </w:r>
      <w:proofErr w:type="gramEnd"/>
      <w:r>
        <w:rPr>
          <w:rFonts w:ascii="Times New Roman" w:hAnsi="Times New Roman"/>
          <w:color w:val="000000"/>
          <w:sz w:val="22"/>
        </w:rPr>
        <w:t xml:space="preserve"> and on November 4 to 33</w:t>
      </w:r>
      <w:r w:rsidRPr="001D1123">
        <w:rPr>
          <w:rFonts w:ascii="Times New Roman" w:hAnsi="Times New Roman"/>
          <w:color w:val="000000"/>
          <w:sz w:val="22"/>
          <w:vertAlign w:val="superscript"/>
        </w:rPr>
        <w:t>rd</w:t>
      </w:r>
      <w:r>
        <w:rPr>
          <w:rFonts w:ascii="Times New Roman" w:hAnsi="Times New Roman"/>
          <w:color w:val="000000"/>
          <w:sz w:val="22"/>
        </w:rPr>
        <w:t xml:space="preserve"> Alderman Rossana Rodriguez Sanchez and her staff.</w:t>
      </w:r>
    </w:p>
    <w:p w:rsidR="00235DAE" w:rsidRDefault="00235DAE" w:rsidP="00BF1AB6">
      <w:pPr>
        <w:spacing w:after="0"/>
        <w:jc w:val="both"/>
        <w:rPr>
          <w:rFonts w:ascii="Times New Roman" w:hAnsi="Times New Roman"/>
          <w:color w:val="000000"/>
          <w:sz w:val="22"/>
        </w:rPr>
      </w:pPr>
    </w:p>
    <w:p w:rsidR="00235DAE" w:rsidRDefault="00006085" w:rsidP="00BF1AB6">
      <w:pPr>
        <w:spacing w:after="0"/>
        <w:jc w:val="both"/>
        <w:rPr>
          <w:rFonts w:ascii="Times New Roman" w:hAnsi="Times New Roman"/>
          <w:color w:val="000000"/>
          <w:sz w:val="22"/>
        </w:rPr>
      </w:pPr>
      <w:r>
        <w:rPr>
          <w:rFonts w:ascii="Times New Roman" w:hAnsi="Times New Roman"/>
          <w:color w:val="000000"/>
          <w:sz w:val="22"/>
        </w:rPr>
        <w:t>We will conduct a</w:t>
      </w:r>
      <w:r w:rsidR="00235DAE">
        <w:rPr>
          <w:rFonts w:ascii="Times New Roman" w:hAnsi="Times New Roman"/>
          <w:color w:val="000000"/>
          <w:sz w:val="22"/>
        </w:rPr>
        <w:t xml:space="preserve"> class specifically on campaign financing and political contributions in late October for contract specialists in the Department of Procurement Services, at the request of the Chief Procurement Officer.  That office has been helpful in identify potential campaign financing law violations in the past.</w:t>
      </w:r>
    </w:p>
    <w:p w:rsidR="00235DAE" w:rsidRDefault="00235DAE" w:rsidP="00BF1AB6">
      <w:pPr>
        <w:spacing w:after="0"/>
        <w:jc w:val="both"/>
        <w:rPr>
          <w:rFonts w:ascii="Times New Roman" w:hAnsi="Times New Roman"/>
          <w:color w:val="000000"/>
          <w:sz w:val="22"/>
        </w:rPr>
      </w:pPr>
    </w:p>
    <w:p w:rsidR="00F160E0" w:rsidRPr="004560CD" w:rsidRDefault="008B1142" w:rsidP="00BF1AB6">
      <w:pPr>
        <w:spacing w:after="0"/>
        <w:jc w:val="both"/>
        <w:rPr>
          <w:rFonts w:ascii="Times New Roman" w:eastAsia="Times New Roman" w:hAnsi="Times New Roman"/>
          <w:bCs/>
          <w:sz w:val="22"/>
        </w:rPr>
      </w:pPr>
      <w:r w:rsidRPr="004560CD">
        <w:rPr>
          <w:rFonts w:ascii="Times New Roman" w:eastAsia="Times New Roman" w:hAnsi="Times New Roman"/>
          <w:b/>
          <w:bCs/>
          <w:sz w:val="22"/>
          <w:u w:val="single"/>
        </w:rPr>
        <w:t>On-line Training</w:t>
      </w:r>
      <w:r w:rsidRPr="004560CD">
        <w:rPr>
          <w:rFonts w:ascii="Times New Roman" w:eastAsia="Times New Roman" w:hAnsi="Times New Roman"/>
          <w:bCs/>
          <w:sz w:val="22"/>
        </w:rPr>
        <w:t xml:space="preserve">  </w:t>
      </w:r>
    </w:p>
    <w:p w:rsidR="00E33D8C" w:rsidRPr="004560CD" w:rsidRDefault="00E33D8C" w:rsidP="00BF1AB6">
      <w:pPr>
        <w:spacing w:after="0"/>
        <w:jc w:val="both"/>
        <w:rPr>
          <w:rFonts w:ascii="Times New Roman" w:eastAsia="Times New Roman" w:hAnsi="Times New Roman"/>
          <w:bCs/>
          <w:sz w:val="22"/>
        </w:rPr>
      </w:pPr>
    </w:p>
    <w:p w:rsidR="00E23D83" w:rsidRPr="004560CD" w:rsidRDefault="00937491" w:rsidP="00BF1AB6">
      <w:pPr>
        <w:jc w:val="both"/>
        <w:rPr>
          <w:rFonts w:ascii="Times New Roman" w:hAnsi="Times New Roman"/>
          <w:sz w:val="22"/>
        </w:rPr>
      </w:pPr>
      <w:r w:rsidRPr="004560CD">
        <w:rPr>
          <w:rFonts w:ascii="Times New Roman" w:hAnsi="Times New Roman"/>
          <w:b/>
          <w:sz w:val="22"/>
        </w:rPr>
        <w:t>For appointed officials.</w:t>
      </w:r>
      <w:r w:rsidRPr="004560CD">
        <w:rPr>
          <w:rFonts w:ascii="Times New Roman" w:hAnsi="Times New Roman"/>
          <w:sz w:val="22"/>
        </w:rPr>
        <w:t xml:space="preserve"> We </w:t>
      </w:r>
      <w:r w:rsidR="005247A0" w:rsidRPr="004560CD">
        <w:rPr>
          <w:rFonts w:ascii="Times New Roman" w:hAnsi="Times New Roman"/>
          <w:sz w:val="22"/>
        </w:rPr>
        <w:t xml:space="preserve">completed </w:t>
      </w:r>
      <w:r w:rsidRPr="004560CD">
        <w:rPr>
          <w:rFonts w:ascii="Times New Roman" w:hAnsi="Times New Roman"/>
          <w:sz w:val="22"/>
        </w:rPr>
        <w:t>a PowerPoint for all appointed officials, including members of this Board</w:t>
      </w:r>
      <w:r w:rsidR="005247A0" w:rsidRPr="004560CD">
        <w:rPr>
          <w:rFonts w:ascii="Times New Roman" w:hAnsi="Times New Roman"/>
          <w:sz w:val="22"/>
        </w:rPr>
        <w:t xml:space="preserve">, and will </w:t>
      </w:r>
      <w:r w:rsidR="00070975" w:rsidRPr="004560CD">
        <w:rPr>
          <w:rFonts w:ascii="Times New Roman" w:hAnsi="Times New Roman"/>
          <w:sz w:val="22"/>
        </w:rPr>
        <w:t>email it to all appointed officials, and have them complete it, with the Assistance of the Office of Legislative Counsel and Government Affairs (which is responsible for coordinating the appointments of all Mayoral appointees/appointed officials)</w:t>
      </w:r>
      <w:r w:rsidRPr="004560CD">
        <w:rPr>
          <w:rFonts w:ascii="Times New Roman" w:hAnsi="Times New Roman"/>
          <w:sz w:val="22"/>
        </w:rPr>
        <w:t>.</w:t>
      </w:r>
      <w:r w:rsidR="00493227" w:rsidRPr="004560CD">
        <w:rPr>
          <w:rFonts w:ascii="Times New Roman" w:hAnsi="Times New Roman"/>
          <w:sz w:val="22"/>
        </w:rPr>
        <w:t xml:space="preserve"> </w:t>
      </w:r>
    </w:p>
    <w:p w:rsidR="005247A0" w:rsidRPr="004560CD" w:rsidRDefault="005247A0" w:rsidP="00BF1AB6">
      <w:pPr>
        <w:jc w:val="both"/>
        <w:rPr>
          <w:rFonts w:ascii="Times New Roman" w:hAnsi="Times New Roman"/>
          <w:sz w:val="22"/>
        </w:rPr>
      </w:pPr>
    </w:p>
    <w:p w:rsidR="00BF1AB6" w:rsidRPr="004560CD" w:rsidRDefault="00BF1AB6" w:rsidP="00BF1AB6">
      <w:pPr>
        <w:jc w:val="both"/>
        <w:rPr>
          <w:rFonts w:ascii="Times New Roman" w:hAnsi="Times New Roman"/>
          <w:sz w:val="22"/>
        </w:rPr>
      </w:pPr>
      <w:r w:rsidRPr="004560CD">
        <w:rPr>
          <w:rFonts w:ascii="Times New Roman" w:hAnsi="Times New Roman"/>
          <w:b/>
          <w:sz w:val="22"/>
        </w:rPr>
        <w:t>For all employees and aldermen</w:t>
      </w:r>
      <w:r w:rsidRPr="004560CD">
        <w:rPr>
          <w:rFonts w:ascii="Times New Roman" w:hAnsi="Times New Roman"/>
          <w:sz w:val="22"/>
        </w:rPr>
        <w:t xml:space="preserve">.  </w:t>
      </w:r>
      <w:r w:rsidR="00235DAE">
        <w:rPr>
          <w:rFonts w:ascii="Times New Roman" w:hAnsi="Times New Roman"/>
          <w:sz w:val="22"/>
        </w:rPr>
        <w:t>This training is now also complete and we will go live with it on Monday, September 16. The Board will also set the due date for that training for a date certain in 2020.</w:t>
      </w:r>
    </w:p>
    <w:p w:rsidR="00D231B2" w:rsidRPr="004560CD" w:rsidRDefault="00D231B2" w:rsidP="00EB2E02">
      <w:pPr>
        <w:spacing w:after="0"/>
        <w:ind w:left="-180"/>
        <w:jc w:val="both"/>
        <w:rPr>
          <w:rFonts w:ascii="Times New Roman" w:hAnsi="Times New Roman"/>
          <w:b/>
          <w:sz w:val="22"/>
          <w:u w:val="single"/>
        </w:rPr>
      </w:pPr>
    </w:p>
    <w:p w:rsidR="008435F3" w:rsidRDefault="008435F3" w:rsidP="00EB2E02">
      <w:pPr>
        <w:widowControl w:val="0"/>
        <w:autoSpaceDE w:val="0"/>
        <w:autoSpaceDN w:val="0"/>
        <w:adjustRightInd w:val="0"/>
        <w:spacing w:after="0" w:line="237" w:lineRule="auto"/>
        <w:ind w:left="-180" w:hanging="18"/>
        <w:jc w:val="both"/>
        <w:rPr>
          <w:rFonts w:ascii="Times New Roman" w:eastAsia="Times New Roman" w:hAnsi="Times New Roman"/>
          <w:b/>
          <w:sz w:val="22"/>
          <w:u w:val="single"/>
        </w:rPr>
      </w:pPr>
      <w:r>
        <w:rPr>
          <w:rFonts w:ascii="Times New Roman" w:eastAsia="Times New Roman" w:hAnsi="Times New Roman"/>
          <w:b/>
          <w:sz w:val="22"/>
          <w:u w:val="single"/>
        </w:rPr>
        <w:t>New or Revised Publications</w:t>
      </w:r>
    </w:p>
    <w:p w:rsidR="008435F3" w:rsidRDefault="008435F3" w:rsidP="00EB2E02">
      <w:pPr>
        <w:widowControl w:val="0"/>
        <w:autoSpaceDE w:val="0"/>
        <w:autoSpaceDN w:val="0"/>
        <w:adjustRightInd w:val="0"/>
        <w:spacing w:after="0" w:line="237" w:lineRule="auto"/>
        <w:ind w:left="-180" w:hanging="18"/>
        <w:jc w:val="both"/>
        <w:rPr>
          <w:rFonts w:ascii="Times New Roman" w:eastAsia="Times New Roman" w:hAnsi="Times New Roman"/>
          <w:b/>
          <w:sz w:val="22"/>
          <w:u w:val="single"/>
        </w:rPr>
      </w:pPr>
    </w:p>
    <w:p w:rsidR="008435F3" w:rsidRDefault="0084428B" w:rsidP="008435F3">
      <w:pPr>
        <w:widowControl w:val="0"/>
        <w:autoSpaceDE w:val="0"/>
        <w:autoSpaceDN w:val="0"/>
        <w:adjustRightInd w:val="0"/>
        <w:spacing w:after="0" w:line="237" w:lineRule="auto"/>
        <w:ind w:hanging="18"/>
        <w:jc w:val="both"/>
        <w:rPr>
          <w:rFonts w:ascii="Times New Roman" w:eastAsia="Times New Roman" w:hAnsi="Times New Roman"/>
          <w:b/>
          <w:sz w:val="22"/>
          <w:u w:val="single"/>
        </w:rPr>
      </w:pPr>
      <w:r>
        <w:rPr>
          <w:rFonts w:ascii="Times New Roman" w:eastAsia="Times New Roman" w:hAnsi="Times New Roman"/>
          <w:b/>
          <w:sz w:val="22"/>
          <w:u w:val="single"/>
        </w:rPr>
        <w:t>Guide for Non-profits</w:t>
      </w:r>
    </w:p>
    <w:p w:rsidR="0084428B" w:rsidRDefault="0084428B" w:rsidP="008435F3">
      <w:pPr>
        <w:widowControl w:val="0"/>
        <w:autoSpaceDE w:val="0"/>
        <w:autoSpaceDN w:val="0"/>
        <w:adjustRightInd w:val="0"/>
        <w:spacing w:after="0" w:line="237" w:lineRule="auto"/>
        <w:ind w:hanging="18"/>
        <w:jc w:val="both"/>
        <w:rPr>
          <w:rFonts w:ascii="Times New Roman" w:eastAsia="Times New Roman" w:hAnsi="Times New Roman"/>
          <w:sz w:val="22"/>
        </w:rPr>
      </w:pPr>
      <w:r w:rsidRPr="0084428B">
        <w:rPr>
          <w:rFonts w:ascii="Times New Roman" w:eastAsia="Times New Roman" w:hAnsi="Times New Roman"/>
          <w:sz w:val="22"/>
        </w:rPr>
        <w:t xml:space="preserve">On July </w:t>
      </w:r>
      <w:r>
        <w:rPr>
          <w:rFonts w:ascii="Times New Roman" w:eastAsia="Times New Roman" w:hAnsi="Times New Roman"/>
          <w:sz w:val="22"/>
        </w:rPr>
        <w:t>31,</w:t>
      </w:r>
      <w:r w:rsidRPr="0084428B">
        <w:rPr>
          <w:rFonts w:ascii="Times New Roman" w:eastAsia="Times New Roman" w:hAnsi="Times New Roman"/>
          <w:sz w:val="22"/>
        </w:rPr>
        <w:t xml:space="preserve"> we published two (2) guides to assist non-profit organizations in understanding the new lobbyist registration requirements that will take effect on January 1, 2020, including a guide on registering and fee waiver procedures.</w:t>
      </w:r>
    </w:p>
    <w:p w:rsidR="0084428B" w:rsidRDefault="0084428B" w:rsidP="008435F3">
      <w:pPr>
        <w:widowControl w:val="0"/>
        <w:autoSpaceDE w:val="0"/>
        <w:autoSpaceDN w:val="0"/>
        <w:adjustRightInd w:val="0"/>
        <w:spacing w:after="0" w:line="237" w:lineRule="auto"/>
        <w:ind w:hanging="18"/>
        <w:jc w:val="both"/>
        <w:rPr>
          <w:rFonts w:ascii="Times New Roman" w:eastAsia="Times New Roman" w:hAnsi="Times New Roman"/>
          <w:sz w:val="22"/>
        </w:rPr>
      </w:pPr>
    </w:p>
    <w:p w:rsidR="0084428B" w:rsidRPr="0084428B" w:rsidRDefault="0084428B" w:rsidP="008435F3">
      <w:pPr>
        <w:widowControl w:val="0"/>
        <w:autoSpaceDE w:val="0"/>
        <w:autoSpaceDN w:val="0"/>
        <w:adjustRightInd w:val="0"/>
        <w:spacing w:after="0" w:line="237" w:lineRule="auto"/>
        <w:ind w:hanging="18"/>
        <w:jc w:val="both"/>
        <w:rPr>
          <w:rFonts w:ascii="Times New Roman" w:eastAsia="Times New Roman" w:hAnsi="Times New Roman"/>
          <w:b/>
          <w:sz w:val="22"/>
          <w:u w:val="single"/>
        </w:rPr>
      </w:pPr>
      <w:r w:rsidRPr="0084428B">
        <w:rPr>
          <w:rFonts w:ascii="Times New Roman" w:eastAsia="Times New Roman" w:hAnsi="Times New Roman"/>
          <w:b/>
          <w:sz w:val="22"/>
          <w:u w:val="single"/>
        </w:rPr>
        <w:t>Guide to Aldermanic Recusals and “Rule 14” Disclosures</w:t>
      </w:r>
    </w:p>
    <w:p w:rsidR="0084428B" w:rsidRPr="0084428B" w:rsidRDefault="0084428B" w:rsidP="008435F3">
      <w:pPr>
        <w:widowControl w:val="0"/>
        <w:autoSpaceDE w:val="0"/>
        <w:autoSpaceDN w:val="0"/>
        <w:adjustRightInd w:val="0"/>
        <w:spacing w:after="0" w:line="237" w:lineRule="auto"/>
        <w:ind w:hanging="18"/>
        <w:jc w:val="both"/>
        <w:rPr>
          <w:rFonts w:ascii="Times New Roman" w:eastAsia="Times New Roman" w:hAnsi="Times New Roman"/>
          <w:sz w:val="22"/>
        </w:rPr>
      </w:pPr>
      <w:r>
        <w:rPr>
          <w:rFonts w:ascii="Times New Roman" w:eastAsia="Times New Roman" w:hAnsi="Times New Roman"/>
          <w:sz w:val="22"/>
        </w:rPr>
        <w:t>On August 16, we published on our website and distributed to every alderman a guide addressing when they must recuse themselves from pending City Council matters by law, how to do that, and how to recuse from matters when not required by law to do so, that is, to voluntary  “Rule 14” recusals. The Board has publicly recommended to the Mayor and City Council that all such recusals be submitted to and published by this Board, which would then note which are required by law and which are voluntary.</w:t>
      </w:r>
    </w:p>
    <w:p w:rsidR="008435F3" w:rsidRDefault="008435F3" w:rsidP="00EB2E02">
      <w:pPr>
        <w:widowControl w:val="0"/>
        <w:autoSpaceDE w:val="0"/>
        <w:autoSpaceDN w:val="0"/>
        <w:adjustRightInd w:val="0"/>
        <w:spacing w:after="0" w:line="237" w:lineRule="auto"/>
        <w:ind w:left="-180" w:hanging="18"/>
        <w:jc w:val="both"/>
        <w:rPr>
          <w:rFonts w:ascii="Times New Roman" w:eastAsia="Times New Roman" w:hAnsi="Times New Roman"/>
          <w:b/>
          <w:sz w:val="22"/>
          <w:u w:val="single"/>
        </w:rPr>
      </w:pPr>
    </w:p>
    <w:p w:rsidR="00445F86" w:rsidRDefault="00445F86" w:rsidP="008435F3">
      <w:pPr>
        <w:widowControl w:val="0"/>
        <w:autoSpaceDE w:val="0"/>
        <w:autoSpaceDN w:val="0"/>
        <w:adjustRightInd w:val="0"/>
        <w:spacing w:after="0" w:line="237" w:lineRule="auto"/>
        <w:ind w:hanging="18"/>
        <w:jc w:val="both"/>
        <w:rPr>
          <w:rFonts w:ascii="Times New Roman" w:eastAsia="Times New Roman" w:hAnsi="Times New Roman"/>
          <w:b/>
          <w:sz w:val="22"/>
          <w:u w:val="single"/>
        </w:rPr>
      </w:pPr>
      <w:r>
        <w:rPr>
          <w:rFonts w:ascii="Times New Roman" w:eastAsia="Times New Roman" w:hAnsi="Times New Roman"/>
          <w:b/>
          <w:sz w:val="22"/>
          <w:u w:val="single"/>
        </w:rPr>
        <w:t>Appointed Officials Guide</w:t>
      </w:r>
    </w:p>
    <w:p w:rsidR="00445F86" w:rsidRDefault="00445F86" w:rsidP="008435F3">
      <w:pPr>
        <w:widowControl w:val="0"/>
        <w:autoSpaceDE w:val="0"/>
        <w:autoSpaceDN w:val="0"/>
        <w:adjustRightInd w:val="0"/>
        <w:spacing w:after="0" w:line="237" w:lineRule="auto"/>
        <w:ind w:hanging="18"/>
        <w:jc w:val="both"/>
        <w:rPr>
          <w:rFonts w:ascii="Times New Roman" w:eastAsia="Times New Roman" w:hAnsi="Times New Roman"/>
          <w:sz w:val="22"/>
        </w:rPr>
      </w:pPr>
      <w:r w:rsidRPr="00445F86">
        <w:rPr>
          <w:rFonts w:ascii="Times New Roman" w:eastAsia="Times New Roman" w:hAnsi="Times New Roman"/>
          <w:sz w:val="22"/>
        </w:rPr>
        <w:t>In conjunction with the Law Department and Mayor’s Office of Intergovernmental Affairs, we worked on updating the Ethics and Open Meetings Act Guide for Board and Commission Members.  It had last been updated in 2013.</w:t>
      </w:r>
      <w:r w:rsidR="00155F86">
        <w:rPr>
          <w:rFonts w:ascii="Times New Roman" w:eastAsia="Times New Roman" w:hAnsi="Times New Roman"/>
          <w:sz w:val="22"/>
        </w:rPr>
        <w:t xml:space="preserve"> It is published here:</w:t>
      </w:r>
      <w:r w:rsidR="00155F86" w:rsidRPr="00155F86">
        <w:t xml:space="preserve"> </w:t>
      </w:r>
      <w:hyperlink r:id="rId8" w:history="1">
        <w:r w:rsidR="00155F86" w:rsidRPr="00677C1C">
          <w:rPr>
            <w:rStyle w:val="Hyperlink"/>
            <w:rFonts w:ascii="Times New Roman" w:eastAsia="Times New Roman" w:hAnsi="Times New Roman"/>
            <w:sz w:val="22"/>
          </w:rPr>
          <w:t>https://webapps1.chicago.gov/moboco/resources/city-1.0/pdf/Ethics_Booklet.pdf</w:t>
        </w:r>
      </w:hyperlink>
    </w:p>
    <w:p w:rsidR="00445F86" w:rsidRDefault="00445F86" w:rsidP="00EB2E02">
      <w:pPr>
        <w:widowControl w:val="0"/>
        <w:autoSpaceDE w:val="0"/>
        <w:autoSpaceDN w:val="0"/>
        <w:adjustRightInd w:val="0"/>
        <w:spacing w:after="0" w:line="237" w:lineRule="auto"/>
        <w:ind w:left="-180" w:hanging="18"/>
        <w:jc w:val="both"/>
        <w:rPr>
          <w:rFonts w:ascii="Times New Roman" w:eastAsia="Times New Roman" w:hAnsi="Times New Roman"/>
          <w:b/>
          <w:sz w:val="22"/>
          <w:u w:val="single"/>
        </w:rPr>
      </w:pPr>
    </w:p>
    <w:p w:rsidR="00B049E0" w:rsidRPr="004560CD"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b/>
          <w:sz w:val="22"/>
          <w:u w:val="single"/>
        </w:rPr>
      </w:pPr>
      <w:r w:rsidRPr="004560CD">
        <w:rPr>
          <w:rFonts w:ascii="Times New Roman" w:eastAsia="Times New Roman" w:hAnsi="Times New Roman"/>
          <w:b/>
          <w:sz w:val="22"/>
          <w:u w:val="single"/>
        </w:rPr>
        <w:t>Council on Governmental Ethics Laws (“COGEL”)</w:t>
      </w:r>
    </w:p>
    <w:p w:rsidR="00EA4C13" w:rsidRDefault="0038166B" w:rsidP="00EB2E02">
      <w:pPr>
        <w:widowControl w:val="0"/>
        <w:autoSpaceDE w:val="0"/>
        <w:autoSpaceDN w:val="0"/>
        <w:adjustRightInd w:val="0"/>
        <w:spacing w:after="0" w:line="237" w:lineRule="auto"/>
        <w:ind w:left="-180" w:hanging="18"/>
        <w:jc w:val="both"/>
        <w:rPr>
          <w:rFonts w:ascii="Times New Roman" w:eastAsia="Times New Roman" w:hAnsi="Times New Roman"/>
          <w:sz w:val="22"/>
        </w:rPr>
      </w:pPr>
      <w:r w:rsidRPr="004560CD">
        <w:rPr>
          <w:rFonts w:ascii="Times New Roman" w:eastAsia="Times New Roman" w:hAnsi="Times New Roman"/>
          <w:sz w:val="22"/>
        </w:rPr>
        <w:t>COGEL’s</w:t>
      </w:r>
      <w:r w:rsidR="00B049E0" w:rsidRPr="004560CD">
        <w:rPr>
          <w:rFonts w:ascii="Times New Roman" w:eastAsia="Times New Roman" w:hAnsi="Times New Roman"/>
          <w:sz w:val="22"/>
        </w:rPr>
        <w:t xml:space="preserve"> 2019 annual conference will be here in Chicago, at the Michigan Avenue Marriott </w:t>
      </w:r>
      <w:r w:rsidR="00A03F27">
        <w:rPr>
          <w:rFonts w:ascii="Times New Roman" w:eastAsia="Times New Roman" w:hAnsi="Times New Roman"/>
          <w:sz w:val="22"/>
        </w:rPr>
        <w:t>from December 15-18</w:t>
      </w:r>
      <w:r w:rsidR="00B049E0" w:rsidRPr="004560CD">
        <w:rPr>
          <w:rFonts w:ascii="Times New Roman" w:eastAsia="Times New Roman" w:hAnsi="Times New Roman"/>
          <w:sz w:val="22"/>
        </w:rPr>
        <w:t xml:space="preserve">. </w:t>
      </w:r>
      <w:r w:rsidR="00C61C34" w:rsidRPr="004560CD">
        <w:rPr>
          <w:rFonts w:ascii="Times New Roman" w:eastAsia="Times New Roman" w:hAnsi="Times New Roman"/>
          <w:sz w:val="22"/>
        </w:rPr>
        <w:t xml:space="preserve">We </w:t>
      </w:r>
      <w:r w:rsidR="00F83648">
        <w:rPr>
          <w:rFonts w:ascii="Times New Roman" w:eastAsia="Times New Roman" w:hAnsi="Times New Roman"/>
          <w:sz w:val="22"/>
        </w:rPr>
        <w:t>are working</w:t>
      </w:r>
      <w:r w:rsidR="00C61C34" w:rsidRPr="004560CD">
        <w:rPr>
          <w:rFonts w:ascii="Times New Roman" w:eastAsia="Times New Roman" w:hAnsi="Times New Roman"/>
          <w:sz w:val="22"/>
        </w:rPr>
        <w:t xml:space="preserve"> closely with the Mayor’s Office, City Council, and Budget Office to ensure a successful conference.  We expect about 450 ethics, campaign financing, lobbying, freedom of information, and election administration officials from across the U.S. and Canada to attend, plus private practitioners and academics. We serv</w:t>
      </w:r>
      <w:r w:rsidR="00F83648">
        <w:rPr>
          <w:rFonts w:ascii="Times New Roman" w:eastAsia="Times New Roman" w:hAnsi="Times New Roman"/>
          <w:sz w:val="22"/>
        </w:rPr>
        <w:t>e</w:t>
      </w:r>
      <w:r w:rsidR="00C61C34" w:rsidRPr="004560CD">
        <w:rPr>
          <w:rFonts w:ascii="Times New Roman" w:eastAsia="Times New Roman" w:hAnsi="Times New Roman"/>
          <w:sz w:val="22"/>
        </w:rPr>
        <w:t xml:space="preserve"> on the conference’s program committee, and </w:t>
      </w:r>
      <w:r w:rsidR="00F83648">
        <w:rPr>
          <w:rFonts w:ascii="Times New Roman" w:eastAsia="Times New Roman" w:hAnsi="Times New Roman"/>
          <w:sz w:val="22"/>
        </w:rPr>
        <w:t>have already reached out</w:t>
      </w:r>
      <w:r w:rsidR="00C61C34" w:rsidRPr="004560CD">
        <w:rPr>
          <w:rFonts w:ascii="Times New Roman" w:eastAsia="Times New Roman" w:hAnsi="Times New Roman"/>
          <w:sz w:val="22"/>
        </w:rPr>
        <w:t xml:space="preserve"> various </w:t>
      </w:r>
      <w:r w:rsidR="00EA4C13" w:rsidRPr="004560CD">
        <w:rPr>
          <w:rFonts w:ascii="Times New Roman" w:eastAsia="Times New Roman" w:hAnsi="Times New Roman"/>
          <w:sz w:val="22"/>
        </w:rPr>
        <w:t>elected and appointed</w:t>
      </w:r>
      <w:r w:rsidR="00C61C34" w:rsidRPr="004560CD">
        <w:rPr>
          <w:rFonts w:ascii="Times New Roman" w:eastAsia="Times New Roman" w:hAnsi="Times New Roman"/>
          <w:sz w:val="22"/>
        </w:rPr>
        <w:t xml:space="preserve"> officials</w:t>
      </w:r>
      <w:r w:rsidR="00EA4C13" w:rsidRPr="004560CD">
        <w:rPr>
          <w:rFonts w:ascii="Times New Roman" w:eastAsia="Times New Roman" w:hAnsi="Times New Roman"/>
          <w:sz w:val="22"/>
        </w:rPr>
        <w:t>, attorneys, public figures,</w:t>
      </w:r>
      <w:r w:rsidR="00C61C34" w:rsidRPr="004560CD">
        <w:rPr>
          <w:rFonts w:ascii="Times New Roman" w:eastAsia="Times New Roman" w:hAnsi="Times New Roman"/>
          <w:sz w:val="22"/>
        </w:rPr>
        <w:t xml:space="preserve"> and media personne</w:t>
      </w:r>
      <w:r w:rsidRPr="004560CD">
        <w:rPr>
          <w:rFonts w:ascii="Times New Roman" w:eastAsia="Times New Roman" w:hAnsi="Times New Roman"/>
          <w:sz w:val="22"/>
        </w:rPr>
        <w:t xml:space="preserve">l to serve on panel discussions or otherwise contribute to the Conference. </w:t>
      </w:r>
      <w:r w:rsidR="00EA4C13" w:rsidRPr="004560CD">
        <w:rPr>
          <w:rFonts w:ascii="Times New Roman" w:eastAsia="Times New Roman" w:hAnsi="Times New Roman"/>
          <w:sz w:val="22"/>
        </w:rPr>
        <w:t>We will co-host the Conference with our colleagues at the Chicago Board of Election Commissioners, Illinois State Board of Elections, and Illinois St</w:t>
      </w:r>
      <w:r w:rsidRPr="004560CD">
        <w:rPr>
          <w:rFonts w:ascii="Times New Roman" w:eastAsia="Times New Roman" w:hAnsi="Times New Roman"/>
          <w:sz w:val="22"/>
        </w:rPr>
        <w:t>ate Executive Ethics Commission</w:t>
      </w:r>
      <w:r w:rsidR="00A2483A" w:rsidRPr="004560CD">
        <w:rPr>
          <w:rFonts w:ascii="Times New Roman" w:eastAsia="Times New Roman" w:hAnsi="Times New Roman"/>
          <w:sz w:val="22"/>
        </w:rPr>
        <w:t>, and</w:t>
      </w:r>
      <w:r w:rsidR="00EA4C13" w:rsidRPr="004560CD">
        <w:rPr>
          <w:rFonts w:ascii="Times New Roman" w:eastAsia="Times New Roman" w:hAnsi="Times New Roman"/>
          <w:sz w:val="22"/>
        </w:rPr>
        <w:t xml:space="preserve"> possibly other local agencies involved in ethics or freedom of information administration. </w:t>
      </w:r>
    </w:p>
    <w:p w:rsidR="00C817DD" w:rsidRPr="004560CD" w:rsidRDefault="00C817DD" w:rsidP="00EB2E02">
      <w:pPr>
        <w:widowControl w:val="0"/>
        <w:autoSpaceDE w:val="0"/>
        <w:autoSpaceDN w:val="0"/>
        <w:adjustRightInd w:val="0"/>
        <w:spacing w:after="0" w:line="237" w:lineRule="auto"/>
        <w:ind w:left="-180" w:hanging="18"/>
        <w:jc w:val="both"/>
        <w:rPr>
          <w:rFonts w:ascii="Times New Roman" w:eastAsia="Times New Roman" w:hAnsi="Times New Roman"/>
          <w:sz w:val="22"/>
        </w:rPr>
      </w:pPr>
    </w:p>
    <w:p w:rsidR="00493227" w:rsidRPr="004560CD" w:rsidRDefault="00B86B40" w:rsidP="00EB2E02">
      <w:pPr>
        <w:widowControl w:val="0"/>
        <w:autoSpaceDE w:val="0"/>
        <w:autoSpaceDN w:val="0"/>
        <w:adjustRightInd w:val="0"/>
        <w:spacing w:after="0" w:line="237" w:lineRule="auto"/>
        <w:ind w:left="-180" w:hanging="18"/>
        <w:jc w:val="both"/>
        <w:rPr>
          <w:rFonts w:ascii="Times New Roman" w:eastAsia="Times New Roman" w:hAnsi="Times New Roman"/>
          <w:sz w:val="22"/>
        </w:rPr>
      </w:pPr>
      <w:r w:rsidRPr="004560CD">
        <w:rPr>
          <w:rFonts w:ascii="Times New Roman" w:eastAsia="Times New Roman" w:hAnsi="Times New Roman"/>
          <w:sz w:val="22"/>
        </w:rPr>
        <w:t xml:space="preserve">As </w:t>
      </w:r>
      <w:r w:rsidR="00493227" w:rsidRPr="004560CD">
        <w:rPr>
          <w:rFonts w:ascii="Times New Roman" w:eastAsia="Times New Roman" w:hAnsi="Times New Roman"/>
          <w:sz w:val="22"/>
        </w:rPr>
        <w:t>President</w:t>
      </w:r>
      <w:r w:rsidRPr="004560CD">
        <w:rPr>
          <w:rFonts w:ascii="Times New Roman" w:eastAsia="Times New Roman" w:hAnsi="Times New Roman"/>
          <w:sz w:val="22"/>
        </w:rPr>
        <w:t>-elect</w:t>
      </w:r>
      <w:r w:rsidR="00493227" w:rsidRPr="004560CD">
        <w:rPr>
          <w:rFonts w:ascii="Times New Roman" w:eastAsia="Times New Roman" w:hAnsi="Times New Roman"/>
          <w:sz w:val="22"/>
        </w:rPr>
        <w:t xml:space="preserve"> of COGEL</w:t>
      </w:r>
      <w:r w:rsidRPr="004560CD">
        <w:rPr>
          <w:rFonts w:ascii="Times New Roman" w:eastAsia="Times New Roman" w:hAnsi="Times New Roman"/>
          <w:sz w:val="22"/>
        </w:rPr>
        <w:t>,</w:t>
      </w:r>
      <w:r w:rsidR="00493227" w:rsidRPr="004560CD">
        <w:rPr>
          <w:rFonts w:ascii="Times New Roman" w:eastAsia="Times New Roman" w:hAnsi="Times New Roman"/>
          <w:sz w:val="22"/>
        </w:rPr>
        <w:t xml:space="preserve"> I </w:t>
      </w:r>
      <w:r w:rsidRPr="004560CD">
        <w:rPr>
          <w:rFonts w:ascii="Times New Roman" w:eastAsia="Times New Roman" w:hAnsi="Times New Roman"/>
          <w:sz w:val="22"/>
        </w:rPr>
        <w:t>a</w:t>
      </w:r>
      <w:r w:rsidR="00493227" w:rsidRPr="004560CD">
        <w:rPr>
          <w:rFonts w:ascii="Times New Roman" w:eastAsia="Times New Roman" w:hAnsi="Times New Roman"/>
          <w:sz w:val="22"/>
        </w:rPr>
        <w:t>lso serve on the Program and Host committees, and continue to Chair the Publications committee.  The 2019 Conference is an opportunity to showcase our agency, our mission, our ethics, campaign financing, lobbying, and election administration colleagues at the City, County, and State levels.  And I am hoping that our Board members will lend support to make the 41</w:t>
      </w:r>
      <w:r w:rsidR="00493227" w:rsidRPr="004560CD">
        <w:rPr>
          <w:rFonts w:ascii="Times New Roman" w:eastAsia="Times New Roman" w:hAnsi="Times New Roman"/>
          <w:sz w:val="22"/>
          <w:vertAlign w:val="superscript"/>
        </w:rPr>
        <w:t>st</w:t>
      </w:r>
      <w:r w:rsidR="00493227" w:rsidRPr="004560CD">
        <w:rPr>
          <w:rFonts w:ascii="Times New Roman" w:eastAsia="Times New Roman" w:hAnsi="Times New Roman"/>
          <w:sz w:val="22"/>
        </w:rPr>
        <w:t xml:space="preserve"> Conference nonpareil.</w:t>
      </w:r>
    </w:p>
    <w:p w:rsidR="00DA0060" w:rsidRPr="004560CD" w:rsidRDefault="00DA0060" w:rsidP="00EB2E02">
      <w:pPr>
        <w:widowControl w:val="0"/>
        <w:autoSpaceDE w:val="0"/>
        <w:autoSpaceDN w:val="0"/>
        <w:adjustRightInd w:val="0"/>
        <w:spacing w:after="0" w:line="237" w:lineRule="auto"/>
        <w:ind w:left="-180" w:hanging="18"/>
        <w:jc w:val="both"/>
        <w:rPr>
          <w:rFonts w:ascii="Times New Roman" w:eastAsia="Times New Roman" w:hAnsi="Times New Roman"/>
          <w:sz w:val="22"/>
        </w:rPr>
      </w:pPr>
    </w:p>
    <w:p w:rsidR="00B049E0" w:rsidRPr="004560CD"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b/>
          <w:sz w:val="22"/>
          <w:u w:val="single"/>
        </w:rPr>
      </w:pPr>
      <w:r w:rsidRPr="004560CD">
        <w:rPr>
          <w:rFonts w:ascii="Times New Roman" w:eastAsia="Times New Roman" w:hAnsi="Times New Roman"/>
          <w:b/>
          <w:sz w:val="22"/>
          <w:u w:val="single"/>
        </w:rPr>
        <w:t>Executive Editorship</w:t>
      </w:r>
      <w:r w:rsidR="00B73E95" w:rsidRPr="004560CD">
        <w:rPr>
          <w:rFonts w:ascii="Times New Roman" w:eastAsia="Times New Roman" w:hAnsi="Times New Roman"/>
          <w:b/>
          <w:sz w:val="22"/>
          <w:u w:val="single"/>
        </w:rPr>
        <w:t xml:space="preserve"> – Public Integrity</w:t>
      </w:r>
      <w:r w:rsidR="00070975" w:rsidRPr="004560CD">
        <w:rPr>
          <w:rFonts w:ascii="Times New Roman" w:eastAsia="Times New Roman" w:hAnsi="Times New Roman"/>
          <w:b/>
          <w:sz w:val="22"/>
          <w:u w:val="single"/>
        </w:rPr>
        <w:t>/Guardian issue</w:t>
      </w:r>
    </w:p>
    <w:p w:rsidR="00070975" w:rsidRDefault="00070975" w:rsidP="00EB2E02">
      <w:pPr>
        <w:widowControl w:val="0"/>
        <w:autoSpaceDE w:val="0"/>
        <w:autoSpaceDN w:val="0"/>
        <w:adjustRightInd w:val="0"/>
        <w:spacing w:after="0" w:line="237" w:lineRule="auto"/>
        <w:ind w:left="-180" w:hanging="18"/>
        <w:jc w:val="both"/>
        <w:rPr>
          <w:rFonts w:ascii="Times New Roman" w:eastAsia="Times New Roman" w:hAnsi="Times New Roman"/>
          <w:sz w:val="22"/>
        </w:rPr>
      </w:pPr>
      <w:r w:rsidRPr="004560CD">
        <w:rPr>
          <w:rFonts w:ascii="Times New Roman" w:eastAsia="Times New Roman" w:hAnsi="Times New Roman"/>
          <w:sz w:val="22"/>
        </w:rPr>
        <w:t xml:space="preserve">I </w:t>
      </w:r>
      <w:r w:rsidR="00704AA4" w:rsidRPr="004560CD">
        <w:rPr>
          <w:rFonts w:ascii="Times New Roman" w:eastAsia="Times New Roman" w:hAnsi="Times New Roman"/>
          <w:sz w:val="22"/>
        </w:rPr>
        <w:t>am a memb</w:t>
      </w:r>
      <w:r w:rsidR="00F01960" w:rsidRPr="004560CD">
        <w:rPr>
          <w:rFonts w:ascii="Times New Roman" w:eastAsia="Times New Roman" w:hAnsi="Times New Roman"/>
          <w:sz w:val="22"/>
        </w:rPr>
        <w:t>er o</w:t>
      </w:r>
      <w:r w:rsidR="00704AA4" w:rsidRPr="004560CD">
        <w:rPr>
          <w:rFonts w:ascii="Times New Roman" w:eastAsia="Times New Roman" w:hAnsi="Times New Roman"/>
          <w:sz w:val="22"/>
        </w:rPr>
        <w:t>f the</w:t>
      </w:r>
      <w:r w:rsidR="00B73E95" w:rsidRPr="004560CD">
        <w:rPr>
          <w:rFonts w:ascii="Times New Roman" w:eastAsia="Times New Roman" w:hAnsi="Times New Roman"/>
          <w:sz w:val="22"/>
        </w:rPr>
        <w:t xml:space="preserve"> </w:t>
      </w:r>
      <w:r w:rsidR="00B049E0" w:rsidRPr="004560CD">
        <w:rPr>
          <w:rFonts w:ascii="Times New Roman" w:eastAsia="Times New Roman" w:hAnsi="Times New Roman"/>
          <w:sz w:val="22"/>
        </w:rPr>
        <w:t>Executive Editorial Board of the journal Public Integrity, which is affiliated with the American Society for Public Administration</w:t>
      </w:r>
      <w:r w:rsidR="00D77E71" w:rsidRPr="004560CD">
        <w:rPr>
          <w:rFonts w:ascii="Times New Roman" w:eastAsia="Times New Roman" w:hAnsi="Times New Roman"/>
          <w:sz w:val="22"/>
        </w:rPr>
        <w:t>.  It is</w:t>
      </w:r>
      <w:r w:rsidR="00B049E0" w:rsidRPr="004560CD">
        <w:rPr>
          <w:rFonts w:ascii="Times New Roman" w:eastAsia="Times New Roman" w:hAnsi="Times New Roman"/>
          <w:sz w:val="22"/>
        </w:rPr>
        <w:t xml:space="preserve"> published by Taylor &amp; Francis six (6) times a year. We are </w:t>
      </w:r>
      <w:r w:rsidR="00704AA4" w:rsidRPr="004560CD">
        <w:rPr>
          <w:rFonts w:ascii="Times New Roman" w:eastAsia="Times New Roman" w:hAnsi="Times New Roman"/>
          <w:sz w:val="22"/>
        </w:rPr>
        <w:t>in the midst of</w:t>
      </w:r>
      <w:r w:rsidR="00B049E0" w:rsidRPr="004560CD">
        <w:rPr>
          <w:rFonts w:ascii="Times New Roman" w:eastAsia="Times New Roman" w:hAnsi="Times New Roman"/>
          <w:sz w:val="22"/>
        </w:rPr>
        <w:t xml:space="preserve"> a joint project between this journal and the COGEL Guardian to bridge gaps between academics and practitioners.</w:t>
      </w:r>
      <w:r w:rsidR="00B86B40" w:rsidRPr="004560CD">
        <w:rPr>
          <w:rFonts w:ascii="Times New Roman" w:eastAsia="Times New Roman" w:hAnsi="Times New Roman"/>
          <w:sz w:val="22"/>
        </w:rPr>
        <w:t xml:space="preserve"> </w:t>
      </w:r>
      <w:r w:rsidRPr="004560CD">
        <w:rPr>
          <w:rFonts w:ascii="Times New Roman" w:eastAsia="Times New Roman" w:hAnsi="Times New Roman"/>
          <w:sz w:val="22"/>
        </w:rPr>
        <w:t xml:space="preserve">The </w:t>
      </w:r>
      <w:r w:rsidR="00B86B40" w:rsidRPr="004560CD">
        <w:rPr>
          <w:rFonts w:ascii="Times New Roman" w:eastAsia="Times New Roman" w:hAnsi="Times New Roman"/>
          <w:sz w:val="22"/>
        </w:rPr>
        <w:t>first</w:t>
      </w:r>
      <w:r w:rsidRPr="004560CD">
        <w:rPr>
          <w:rFonts w:ascii="Times New Roman" w:eastAsia="Times New Roman" w:hAnsi="Times New Roman"/>
          <w:sz w:val="22"/>
        </w:rPr>
        <w:t xml:space="preserve"> edition of the </w:t>
      </w:r>
      <w:r w:rsidR="00E23D83" w:rsidRPr="004560CD">
        <w:rPr>
          <w:rFonts w:ascii="Times New Roman" w:eastAsia="Times New Roman" w:hAnsi="Times New Roman"/>
          <w:sz w:val="22"/>
        </w:rPr>
        <w:t>201</w:t>
      </w:r>
      <w:r w:rsidR="00B86B40" w:rsidRPr="004560CD">
        <w:rPr>
          <w:rFonts w:ascii="Times New Roman" w:eastAsia="Times New Roman" w:hAnsi="Times New Roman"/>
          <w:sz w:val="22"/>
        </w:rPr>
        <w:t>9</w:t>
      </w:r>
      <w:r w:rsidR="00E23D83" w:rsidRPr="004560CD">
        <w:rPr>
          <w:rFonts w:ascii="Times New Roman" w:eastAsia="Times New Roman" w:hAnsi="Times New Roman"/>
          <w:sz w:val="22"/>
        </w:rPr>
        <w:t xml:space="preserve"> </w:t>
      </w:r>
      <w:r w:rsidRPr="004560CD">
        <w:rPr>
          <w:rFonts w:ascii="Times New Roman" w:eastAsia="Times New Roman" w:hAnsi="Times New Roman"/>
          <w:sz w:val="22"/>
        </w:rPr>
        <w:t>COGEL Guardian w</w:t>
      </w:r>
      <w:r w:rsidR="00A717CC">
        <w:rPr>
          <w:rFonts w:ascii="Times New Roman" w:eastAsia="Times New Roman" w:hAnsi="Times New Roman"/>
          <w:sz w:val="22"/>
        </w:rPr>
        <w:t>as published on May 31</w:t>
      </w:r>
      <w:r w:rsidR="00056A23">
        <w:rPr>
          <w:rFonts w:ascii="Times New Roman" w:eastAsia="Times New Roman" w:hAnsi="Times New Roman"/>
          <w:sz w:val="22"/>
        </w:rPr>
        <w:t>, and the second on August 27</w:t>
      </w:r>
      <w:r w:rsidR="00F86226" w:rsidRPr="004560CD">
        <w:rPr>
          <w:rFonts w:ascii="Times New Roman" w:eastAsia="Times New Roman" w:hAnsi="Times New Roman"/>
          <w:sz w:val="22"/>
        </w:rPr>
        <w:t>.</w:t>
      </w:r>
      <w:r w:rsidR="00F83648">
        <w:rPr>
          <w:rFonts w:ascii="Times New Roman" w:eastAsia="Times New Roman" w:hAnsi="Times New Roman"/>
          <w:sz w:val="22"/>
        </w:rPr>
        <w:t xml:space="preserve"> The next issue will be published around </w:t>
      </w:r>
      <w:r w:rsidR="00056A23">
        <w:rPr>
          <w:rFonts w:ascii="Times New Roman" w:eastAsia="Times New Roman" w:hAnsi="Times New Roman"/>
          <w:sz w:val="22"/>
        </w:rPr>
        <w:t>November</w:t>
      </w:r>
      <w:r w:rsidR="00F83648">
        <w:rPr>
          <w:rFonts w:ascii="Times New Roman" w:eastAsia="Times New Roman" w:hAnsi="Times New Roman"/>
          <w:sz w:val="22"/>
        </w:rPr>
        <w:t xml:space="preserve"> 15.</w:t>
      </w:r>
    </w:p>
    <w:p w:rsidR="00971BBE" w:rsidRDefault="00971BBE" w:rsidP="00EB2E02">
      <w:pPr>
        <w:widowControl w:val="0"/>
        <w:autoSpaceDE w:val="0"/>
        <w:autoSpaceDN w:val="0"/>
        <w:adjustRightInd w:val="0"/>
        <w:spacing w:after="0" w:line="237" w:lineRule="auto"/>
        <w:ind w:left="-180" w:hanging="18"/>
        <w:jc w:val="both"/>
        <w:rPr>
          <w:rFonts w:ascii="Times New Roman" w:eastAsia="Times New Roman" w:hAnsi="Times New Roman"/>
          <w:sz w:val="22"/>
        </w:rPr>
      </w:pPr>
    </w:p>
    <w:p w:rsidR="00971BBE" w:rsidRDefault="00971BBE" w:rsidP="00EB2E02">
      <w:pPr>
        <w:widowControl w:val="0"/>
        <w:autoSpaceDE w:val="0"/>
        <w:autoSpaceDN w:val="0"/>
        <w:adjustRightInd w:val="0"/>
        <w:spacing w:after="0" w:line="237" w:lineRule="auto"/>
        <w:ind w:left="-180" w:hanging="18"/>
        <w:jc w:val="both"/>
        <w:rPr>
          <w:rFonts w:ascii="Times New Roman" w:eastAsia="Times New Roman" w:hAnsi="Times New Roman"/>
          <w:b/>
          <w:sz w:val="22"/>
          <w:u w:val="single"/>
        </w:rPr>
      </w:pPr>
      <w:r>
        <w:rPr>
          <w:rFonts w:ascii="Times New Roman" w:eastAsia="Times New Roman" w:hAnsi="Times New Roman"/>
          <w:b/>
          <w:sz w:val="22"/>
          <w:u w:val="single"/>
        </w:rPr>
        <w:t xml:space="preserve">Consultations with </w:t>
      </w:r>
      <w:r w:rsidR="003E28F2">
        <w:rPr>
          <w:rFonts w:ascii="Times New Roman" w:eastAsia="Times New Roman" w:hAnsi="Times New Roman"/>
          <w:b/>
          <w:sz w:val="22"/>
          <w:u w:val="single"/>
        </w:rPr>
        <w:t>County</w:t>
      </w:r>
      <w:r>
        <w:rPr>
          <w:rFonts w:ascii="Times New Roman" w:eastAsia="Times New Roman" w:hAnsi="Times New Roman"/>
          <w:b/>
          <w:sz w:val="22"/>
          <w:u w:val="single"/>
        </w:rPr>
        <w:t xml:space="preserve"> Personnel</w:t>
      </w:r>
    </w:p>
    <w:p w:rsidR="00971BBE" w:rsidRDefault="00971BBE" w:rsidP="00EB2E02">
      <w:pPr>
        <w:widowControl w:val="0"/>
        <w:autoSpaceDE w:val="0"/>
        <w:autoSpaceDN w:val="0"/>
        <w:adjustRightInd w:val="0"/>
        <w:spacing w:after="0" w:line="237" w:lineRule="auto"/>
        <w:ind w:left="-180" w:hanging="18"/>
        <w:jc w:val="both"/>
        <w:rPr>
          <w:rFonts w:ascii="Times New Roman" w:eastAsia="Times New Roman" w:hAnsi="Times New Roman"/>
          <w:b/>
          <w:sz w:val="22"/>
          <w:u w:val="single"/>
        </w:rPr>
      </w:pPr>
    </w:p>
    <w:p w:rsidR="00971BBE" w:rsidRPr="00971BBE" w:rsidRDefault="00971BBE" w:rsidP="00971BBE">
      <w:pPr>
        <w:widowControl w:val="0"/>
        <w:autoSpaceDE w:val="0"/>
        <w:autoSpaceDN w:val="0"/>
        <w:adjustRightInd w:val="0"/>
        <w:spacing w:after="0" w:line="237" w:lineRule="auto"/>
        <w:ind w:hanging="18"/>
        <w:jc w:val="both"/>
        <w:rPr>
          <w:rFonts w:ascii="Times New Roman" w:eastAsia="Times New Roman" w:hAnsi="Times New Roman"/>
          <w:b/>
          <w:sz w:val="22"/>
          <w:u w:val="single"/>
        </w:rPr>
      </w:pPr>
      <w:r w:rsidRPr="00971BBE">
        <w:rPr>
          <w:rFonts w:ascii="Times New Roman" w:eastAsia="Times New Roman" w:hAnsi="Times New Roman"/>
          <w:b/>
          <w:sz w:val="22"/>
          <w:u w:val="single"/>
        </w:rPr>
        <w:t>Cook County Inspector General Personnel</w:t>
      </w:r>
    </w:p>
    <w:p w:rsidR="00971BBE" w:rsidRDefault="003E28F2" w:rsidP="00971BBE">
      <w:pPr>
        <w:widowControl w:val="0"/>
        <w:autoSpaceDE w:val="0"/>
        <w:autoSpaceDN w:val="0"/>
        <w:adjustRightInd w:val="0"/>
        <w:spacing w:after="0" w:line="237" w:lineRule="auto"/>
        <w:ind w:hanging="18"/>
        <w:jc w:val="both"/>
        <w:rPr>
          <w:rFonts w:ascii="Times New Roman" w:eastAsia="Times New Roman" w:hAnsi="Times New Roman"/>
          <w:sz w:val="22"/>
        </w:rPr>
      </w:pPr>
      <w:r>
        <w:rPr>
          <w:rFonts w:ascii="Times New Roman" w:eastAsia="Times New Roman" w:hAnsi="Times New Roman"/>
          <w:sz w:val="22"/>
        </w:rPr>
        <w:t xml:space="preserve">On July 24, </w:t>
      </w:r>
      <w:r w:rsidR="00971BBE">
        <w:rPr>
          <w:rFonts w:ascii="Times New Roman" w:eastAsia="Times New Roman" w:hAnsi="Times New Roman"/>
          <w:sz w:val="22"/>
        </w:rPr>
        <w:t xml:space="preserve">I met with two officials from the Cook County Inspector General’s Office, </w:t>
      </w:r>
      <w:r>
        <w:rPr>
          <w:rFonts w:ascii="Times New Roman" w:eastAsia="Times New Roman" w:hAnsi="Times New Roman"/>
          <w:sz w:val="22"/>
        </w:rPr>
        <w:t xml:space="preserve">at their request.  They </w:t>
      </w:r>
      <w:r w:rsidR="00971BBE">
        <w:rPr>
          <w:rFonts w:ascii="Times New Roman" w:eastAsia="Times New Roman" w:hAnsi="Times New Roman"/>
          <w:sz w:val="22"/>
        </w:rPr>
        <w:t>have been detailed to assist the Metropolitan Water Reclamation District update its ethics policy and consider instituting a lobbyist registration policy.  Our Education Director, Ed Primer, has also been in consultation with them to assist in these two projects.</w:t>
      </w:r>
    </w:p>
    <w:p w:rsidR="00971BBE" w:rsidRDefault="00971BBE" w:rsidP="00971BBE">
      <w:pPr>
        <w:widowControl w:val="0"/>
        <w:autoSpaceDE w:val="0"/>
        <w:autoSpaceDN w:val="0"/>
        <w:adjustRightInd w:val="0"/>
        <w:spacing w:after="0" w:line="237" w:lineRule="auto"/>
        <w:ind w:hanging="18"/>
        <w:jc w:val="both"/>
        <w:rPr>
          <w:rFonts w:ascii="Times New Roman" w:eastAsia="Times New Roman" w:hAnsi="Times New Roman"/>
          <w:sz w:val="22"/>
        </w:rPr>
      </w:pPr>
    </w:p>
    <w:p w:rsidR="00971BBE" w:rsidRPr="00971BBE" w:rsidRDefault="00971BBE" w:rsidP="00971BBE">
      <w:pPr>
        <w:widowControl w:val="0"/>
        <w:autoSpaceDE w:val="0"/>
        <w:autoSpaceDN w:val="0"/>
        <w:adjustRightInd w:val="0"/>
        <w:spacing w:after="0" w:line="237" w:lineRule="auto"/>
        <w:ind w:hanging="18"/>
        <w:jc w:val="both"/>
        <w:rPr>
          <w:rFonts w:ascii="Times New Roman" w:eastAsia="Times New Roman" w:hAnsi="Times New Roman"/>
          <w:b/>
          <w:sz w:val="22"/>
          <w:u w:val="single"/>
        </w:rPr>
      </w:pPr>
      <w:r w:rsidRPr="00971BBE">
        <w:rPr>
          <w:rFonts w:ascii="Times New Roman" w:eastAsia="Times New Roman" w:hAnsi="Times New Roman"/>
          <w:b/>
          <w:sz w:val="22"/>
          <w:u w:val="single"/>
        </w:rPr>
        <w:t>Cook County Board of Ethics</w:t>
      </w:r>
    </w:p>
    <w:p w:rsidR="00971BBE" w:rsidRDefault="003E28F2" w:rsidP="00971BBE">
      <w:pPr>
        <w:widowControl w:val="0"/>
        <w:autoSpaceDE w:val="0"/>
        <w:autoSpaceDN w:val="0"/>
        <w:adjustRightInd w:val="0"/>
        <w:spacing w:after="0" w:line="237" w:lineRule="auto"/>
        <w:ind w:hanging="18"/>
        <w:jc w:val="both"/>
        <w:rPr>
          <w:rFonts w:ascii="Times New Roman" w:eastAsia="Times New Roman" w:hAnsi="Times New Roman"/>
          <w:sz w:val="22"/>
        </w:rPr>
      </w:pPr>
      <w:r>
        <w:rPr>
          <w:rFonts w:ascii="Times New Roman" w:eastAsia="Times New Roman" w:hAnsi="Times New Roman"/>
          <w:sz w:val="22"/>
        </w:rPr>
        <w:t>S</w:t>
      </w:r>
      <w:r w:rsidR="00971BBE">
        <w:rPr>
          <w:rFonts w:ascii="Times New Roman" w:eastAsia="Times New Roman" w:hAnsi="Times New Roman"/>
          <w:sz w:val="22"/>
        </w:rPr>
        <w:t>taff met with the newly appointed Executive Director of the Cook County Board of Ethics and his senior staff</w:t>
      </w:r>
      <w:r>
        <w:rPr>
          <w:rFonts w:ascii="Times New Roman" w:eastAsia="Times New Roman" w:hAnsi="Times New Roman"/>
          <w:sz w:val="22"/>
        </w:rPr>
        <w:t>, at their request,</w:t>
      </w:r>
      <w:r w:rsidR="00971BBE">
        <w:rPr>
          <w:rFonts w:ascii="Times New Roman" w:eastAsia="Times New Roman" w:hAnsi="Times New Roman"/>
          <w:sz w:val="22"/>
        </w:rPr>
        <w:t xml:space="preserve"> on July 30, and then with the Chair and a Board member on August 13</w:t>
      </w:r>
      <w:r>
        <w:rPr>
          <w:rFonts w:ascii="Times New Roman" w:eastAsia="Times New Roman" w:hAnsi="Times New Roman"/>
          <w:sz w:val="22"/>
        </w:rPr>
        <w:t>, also at their request</w:t>
      </w:r>
      <w:r w:rsidR="00971BBE">
        <w:rPr>
          <w:rFonts w:ascii="Times New Roman" w:eastAsia="Times New Roman" w:hAnsi="Times New Roman"/>
          <w:sz w:val="22"/>
        </w:rPr>
        <w:t xml:space="preserve">.  We discussed issues of common concern, including investigations, </w:t>
      </w:r>
      <w:r>
        <w:rPr>
          <w:rFonts w:ascii="Times New Roman" w:eastAsia="Times New Roman" w:hAnsi="Times New Roman"/>
          <w:sz w:val="22"/>
        </w:rPr>
        <w:t xml:space="preserve">Open Meetings Act matters, </w:t>
      </w:r>
      <w:r w:rsidR="00971BBE">
        <w:rPr>
          <w:rFonts w:ascii="Times New Roman" w:eastAsia="Times New Roman" w:hAnsi="Times New Roman"/>
          <w:sz w:val="22"/>
        </w:rPr>
        <w:t xml:space="preserve">coordination with our respective Inspectors General, advisory opinions, and our </w:t>
      </w:r>
      <w:r>
        <w:rPr>
          <w:rFonts w:ascii="Times New Roman" w:eastAsia="Times New Roman" w:hAnsi="Times New Roman"/>
          <w:sz w:val="22"/>
        </w:rPr>
        <w:t xml:space="preserve">respective </w:t>
      </w:r>
      <w:r w:rsidR="00971BBE">
        <w:rPr>
          <w:rFonts w:ascii="Times New Roman" w:eastAsia="Times New Roman" w:hAnsi="Times New Roman"/>
          <w:sz w:val="22"/>
        </w:rPr>
        <w:t>campaign financing provisions.</w:t>
      </w:r>
    </w:p>
    <w:p w:rsidR="00971BBE" w:rsidRPr="004560CD" w:rsidRDefault="00971BBE" w:rsidP="00971BBE">
      <w:pPr>
        <w:widowControl w:val="0"/>
        <w:autoSpaceDE w:val="0"/>
        <w:autoSpaceDN w:val="0"/>
        <w:adjustRightInd w:val="0"/>
        <w:spacing w:after="0" w:line="237" w:lineRule="auto"/>
        <w:ind w:hanging="18"/>
        <w:jc w:val="both"/>
        <w:rPr>
          <w:rFonts w:ascii="Times New Roman" w:eastAsia="Times New Roman" w:hAnsi="Times New Roman"/>
          <w:sz w:val="22"/>
        </w:rPr>
      </w:pPr>
    </w:p>
    <w:p w:rsidR="008E50A5" w:rsidRPr="004560CD" w:rsidRDefault="008E50A5" w:rsidP="00EB2E02">
      <w:pPr>
        <w:spacing w:after="0"/>
        <w:ind w:left="-180"/>
        <w:jc w:val="both"/>
        <w:rPr>
          <w:rFonts w:ascii="Times New Roman" w:eastAsia="Times New Roman" w:hAnsi="Times New Roman"/>
          <w:b/>
          <w:sz w:val="22"/>
          <w:u w:val="single"/>
        </w:rPr>
      </w:pPr>
      <w:r w:rsidRPr="004560CD">
        <w:rPr>
          <w:rFonts w:ascii="Times New Roman" w:eastAsia="Times New Roman" w:hAnsi="Times New Roman"/>
          <w:b/>
          <w:sz w:val="22"/>
          <w:u w:val="single"/>
        </w:rPr>
        <w:t>Sister Agency Ethics Officers</w:t>
      </w:r>
    </w:p>
    <w:p w:rsidR="008E50A5" w:rsidRPr="004560CD" w:rsidRDefault="00937491" w:rsidP="00EB2E02">
      <w:pPr>
        <w:spacing w:after="0"/>
        <w:ind w:left="-180"/>
        <w:jc w:val="both"/>
        <w:rPr>
          <w:rFonts w:ascii="Times New Roman" w:eastAsia="Times New Roman" w:hAnsi="Times New Roman"/>
          <w:sz w:val="22"/>
        </w:rPr>
      </w:pPr>
      <w:r w:rsidRPr="004560CD">
        <w:rPr>
          <w:rFonts w:ascii="Times New Roman" w:eastAsia="Times New Roman" w:hAnsi="Times New Roman"/>
          <w:sz w:val="22"/>
        </w:rPr>
        <w:t xml:space="preserve">We </w:t>
      </w:r>
      <w:r w:rsidR="003E28F2">
        <w:rPr>
          <w:rFonts w:ascii="Times New Roman" w:eastAsia="Times New Roman" w:hAnsi="Times New Roman"/>
          <w:sz w:val="22"/>
        </w:rPr>
        <w:t>will again meet on October 17</w:t>
      </w:r>
      <w:r w:rsidRPr="004560CD">
        <w:rPr>
          <w:rFonts w:ascii="Times New Roman" w:eastAsia="Times New Roman" w:hAnsi="Times New Roman"/>
          <w:sz w:val="22"/>
        </w:rPr>
        <w:t xml:space="preserve"> with </w:t>
      </w:r>
      <w:r w:rsidR="00492571" w:rsidRPr="004560CD">
        <w:rPr>
          <w:rFonts w:ascii="Times New Roman" w:eastAsia="Times New Roman" w:hAnsi="Times New Roman"/>
          <w:sz w:val="22"/>
        </w:rPr>
        <w:t>our</w:t>
      </w:r>
      <w:r w:rsidR="008E50A5" w:rsidRPr="004560CD">
        <w:rPr>
          <w:rFonts w:ascii="Times New Roman" w:eastAsia="Times New Roman" w:hAnsi="Times New Roman"/>
          <w:sz w:val="22"/>
        </w:rPr>
        <w:t xml:space="preserve"> ethics counterparts at other local governmental agencies</w:t>
      </w:r>
      <w:r w:rsidRPr="004560CD">
        <w:rPr>
          <w:rFonts w:ascii="Times New Roman" w:eastAsia="Times New Roman" w:hAnsi="Times New Roman"/>
          <w:sz w:val="22"/>
        </w:rPr>
        <w:t>: the</w:t>
      </w:r>
      <w:r w:rsidR="008E50A5" w:rsidRPr="004560CD">
        <w:rPr>
          <w:rFonts w:ascii="Times New Roman" w:eastAsia="Times New Roman" w:hAnsi="Times New Roman"/>
          <w:sz w:val="22"/>
        </w:rPr>
        <w:t xml:space="preserve"> Cook County Board of Ethics and the Ethics Officers from the Chicago Public Schools, </w:t>
      </w:r>
      <w:r w:rsidR="00D96251">
        <w:rPr>
          <w:rFonts w:ascii="Times New Roman" w:eastAsia="Times New Roman" w:hAnsi="Times New Roman"/>
          <w:sz w:val="22"/>
        </w:rPr>
        <w:t xml:space="preserve">Chicago Park District, </w:t>
      </w:r>
      <w:r w:rsidR="003E28F2">
        <w:rPr>
          <w:rFonts w:ascii="Times New Roman" w:eastAsia="Times New Roman" w:hAnsi="Times New Roman"/>
          <w:sz w:val="22"/>
        </w:rPr>
        <w:t xml:space="preserve">Chicago Transit Authority, </w:t>
      </w:r>
      <w:r w:rsidR="008E50A5" w:rsidRPr="004560CD">
        <w:rPr>
          <w:rFonts w:ascii="Times New Roman" w:eastAsia="Times New Roman" w:hAnsi="Times New Roman"/>
          <w:sz w:val="22"/>
        </w:rPr>
        <w:t xml:space="preserve">City Colleges of Chicago, </w:t>
      </w:r>
      <w:r w:rsidR="003E28F2">
        <w:rPr>
          <w:rFonts w:ascii="Times New Roman" w:eastAsia="Times New Roman" w:hAnsi="Times New Roman"/>
          <w:sz w:val="22"/>
        </w:rPr>
        <w:t xml:space="preserve">the Cook County Assessor’s Office, </w:t>
      </w:r>
      <w:r w:rsidR="008E50A5" w:rsidRPr="004560CD">
        <w:rPr>
          <w:rFonts w:ascii="Times New Roman" w:eastAsia="Times New Roman" w:hAnsi="Times New Roman"/>
          <w:sz w:val="22"/>
        </w:rPr>
        <w:t>and Chicago Housing Authority.</w:t>
      </w:r>
      <w:r w:rsidR="00CD590C" w:rsidRPr="004560CD">
        <w:rPr>
          <w:rFonts w:ascii="Times New Roman" w:eastAsia="Times New Roman" w:hAnsi="Times New Roman"/>
          <w:sz w:val="22"/>
        </w:rPr>
        <w:t xml:space="preserve"> </w:t>
      </w:r>
    </w:p>
    <w:p w:rsidR="00F57F45" w:rsidRPr="004560CD" w:rsidRDefault="00F57F45" w:rsidP="00EB2E02">
      <w:pPr>
        <w:spacing w:after="0"/>
        <w:ind w:left="-180"/>
        <w:jc w:val="both"/>
        <w:rPr>
          <w:rFonts w:ascii="Times New Roman" w:eastAsia="Times New Roman" w:hAnsi="Times New Roman"/>
          <w:sz w:val="22"/>
        </w:rPr>
      </w:pPr>
    </w:p>
    <w:p w:rsidR="00551488" w:rsidRDefault="00551488" w:rsidP="00AA38F3">
      <w:pPr>
        <w:spacing w:after="0"/>
        <w:ind w:left="-180"/>
        <w:jc w:val="both"/>
        <w:rPr>
          <w:rFonts w:ascii="Times New Roman" w:eastAsia="Times New Roman" w:hAnsi="Times New Roman"/>
          <w:b/>
          <w:sz w:val="22"/>
          <w:u w:val="single"/>
        </w:rPr>
      </w:pPr>
      <w:r>
        <w:rPr>
          <w:rFonts w:ascii="Times New Roman" w:eastAsia="Times New Roman" w:hAnsi="Times New Roman"/>
          <w:b/>
          <w:sz w:val="22"/>
          <w:u w:val="single"/>
        </w:rPr>
        <w:t>2020 Budget</w:t>
      </w:r>
    </w:p>
    <w:p w:rsidR="00551488" w:rsidRDefault="00551488" w:rsidP="00AA38F3">
      <w:pPr>
        <w:spacing w:after="0"/>
        <w:ind w:left="-180"/>
        <w:jc w:val="both"/>
        <w:rPr>
          <w:rFonts w:ascii="Times New Roman" w:eastAsia="Times New Roman" w:hAnsi="Times New Roman"/>
          <w:sz w:val="22"/>
        </w:rPr>
      </w:pPr>
      <w:r w:rsidRPr="00551488">
        <w:rPr>
          <w:rFonts w:ascii="Times New Roman" w:eastAsia="Times New Roman" w:hAnsi="Times New Roman"/>
          <w:sz w:val="22"/>
        </w:rPr>
        <w:t xml:space="preserve">We </w:t>
      </w:r>
      <w:r w:rsidR="00056A23">
        <w:rPr>
          <w:rFonts w:ascii="Times New Roman" w:eastAsia="Times New Roman" w:hAnsi="Times New Roman"/>
          <w:sz w:val="22"/>
        </w:rPr>
        <w:t xml:space="preserve">submitted our </w:t>
      </w:r>
      <w:r w:rsidRPr="00551488">
        <w:rPr>
          <w:rFonts w:ascii="Times New Roman" w:eastAsia="Times New Roman" w:hAnsi="Times New Roman"/>
          <w:sz w:val="22"/>
        </w:rPr>
        <w:t>2020 budget request</w:t>
      </w:r>
      <w:r w:rsidR="00056A23">
        <w:rPr>
          <w:rFonts w:ascii="Times New Roman" w:eastAsia="Times New Roman" w:hAnsi="Times New Roman"/>
          <w:sz w:val="22"/>
        </w:rPr>
        <w:t xml:space="preserve">, </w:t>
      </w:r>
      <w:r w:rsidR="00971BBE">
        <w:rPr>
          <w:rFonts w:ascii="Times New Roman" w:eastAsia="Times New Roman" w:hAnsi="Times New Roman"/>
          <w:sz w:val="22"/>
        </w:rPr>
        <w:t>and requested $866,740. This is</w:t>
      </w:r>
      <w:r w:rsidRPr="00551488">
        <w:rPr>
          <w:rFonts w:ascii="Times New Roman" w:eastAsia="Times New Roman" w:hAnsi="Times New Roman"/>
          <w:sz w:val="22"/>
        </w:rPr>
        <w:t xml:space="preserve"> $</w:t>
      </w:r>
      <w:r w:rsidR="00971BBE">
        <w:rPr>
          <w:rFonts w:ascii="Times New Roman" w:eastAsia="Times New Roman" w:hAnsi="Times New Roman"/>
          <w:sz w:val="22"/>
        </w:rPr>
        <w:t>142</w:t>
      </w:r>
      <w:r w:rsidRPr="00551488">
        <w:rPr>
          <w:rFonts w:ascii="Times New Roman" w:eastAsia="Times New Roman" w:hAnsi="Times New Roman"/>
          <w:sz w:val="22"/>
        </w:rPr>
        <w:t xml:space="preserve"> below our 2019 appropriation.</w:t>
      </w:r>
      <w:r>
        <w:rPr>
          <w:rFonts w:ascii="Times New Roman" w:eastAsia="Times New Roman" w:hAnsi="Times New Roman"/>
          <w:sz w:val="22"/>
        </w:rPr>
        <w:t xml:space="preserve"> Because the 2020 COGEL Conference will be in Atlanta, and 2019’s is here, we are asking for an increase in our travel appropriation, but were able to make up for tha</w:t>
      </w:r>
      <w:r w:rsidR="00AC34E1">
        <w:rPr>
          <w:rFonts w:ascii="Times New Roman" w:eastAsia="Times New Roman" w:hAnsi="Times New Roman"/>
          <w:sz w:val="22"/>
        </w:rPr>
        <w:t>t</w:t>
      </w:r>
      <w:r>
        <w:rPr>
          <w:rFonts w:ascii="Times New Roman" w:eastAsia="Times New Roman" w:hAnsi="Times New Roman"/>
          <w:sz w:val="22"/>
        </w:rPr>
        <w:t xml:space="preserve"> increase by decreasing </w:t>
      </w:r>
      <w:r w:rsidR="00971BBE">
        <w:rPr>
          <w:rFonts w:ascii="Times New Roman" w:eastAsia="Times New Roman" w:hAnsi="Times New Roman"/>
          <w:sz w:val="22"/>
        </w:rPr>
        <w:t>other accounts</w:t>
      </w:r>
      <w:r>
        <w:rPr>
          <w:rFonts w:ascii="Times New Roman" w:eastAsia="Times New Roman" w:hAnsi="Times New Roman"/>
          <w:sz w:val="22"/>
        </w:rPr>
        <w:t>.</w:t>
      </w:r>
    </w:p>
    <w:p w:rsidR="00F57F45" w:rsidRPr="00551488" w:rsidRDefault="00F57F45" w:rsidP="00AA38F3">
      <w:pPr>
        <w:spacing w:after="0"/>
        <w:ind w:left="-180"/>
        <w:jc w:val="both"/>
        <w:rPr>
          <w:rFonts w:ascii="Times New Roman" w:eastAsia="Times New Roman" w:hAnsi="Times New Roman"/>
          <w:sz w:val="22"/>
        </w:rPr>
      </w:pPr>
    </w:p>
    <w:p w:rsidR="00551488" w:rsidRPr="00AC34E1" w:rsidRDefault="00AC34E1" w:rsidP="00AA38F3">
      <w:pPr>
        <w:spacing w:after="0"/>
        <w:ind w:left="-180"/>
        <w:jc w:val="both"/>
        <w:rPr>
          <w:rFonts w:ascii="Times New Roman" w:eastAsia="Times New Roman" w:hAnsi="Times New Roman"/>
          <w:b/>
          <w:sz w:val="22"/>
          <w:u w:val="single"/>
        </w:rPr>
      </w:pPr>
      <w:r w:rsidRPr="00AC34E1">
        <w:rPr>
          <w:rFonts w:ascii="Times New Roman" w:eastAsia="Times New Roman" w:hAnsi="Times New Roman"/>
          <w:b/>
          <w:sz w:val="22"/>
          <w:u w:val="single"/>
        </w:rPr>
        <w:t>Office Furniture</w:t>
      </w:r>
    </w:p>
    <w:p w:rsidR="00AC34E1" w:rsidRDefault="00AC34E1" w:rsidP="00AA38F3">
      <w:pPr>
        <w:spacing w:after="0"/>
        <w:ind w:left="-180"/>
        <w:jc w:val="both"/>
        <w:rPr>
          <w:rFonts w:ascii="Times New Roman" w:eastAsia="Times New Roman" w:hAnsi="Times New Roman"/>
          <w:sz w:val="22"/>
        </w:rPr>
      </w:pPr>
      <w:r>
        <w:rPr>
          <w:rFonts w:ascii="Times New Roman" w:eastAsia="Times New Roman" w:hAnsi="Times New Roman"/>
          <w:sz w:val="22"/>
        </w:rPr>
        <w:t>I’m pleased to announce that the Board receive</w:t>
      </w:r>
      <w:r w:rsidR="003A1AF0">
        <w:rPr>
          <w:rFonts w:ascii="Times New Roman" w:eastAsia="Times New Roman" w:hAnsi="Times New Roman"/>
          <w:sz w:val="22"/>
        </w:rPr>
        <w:t>d 24</w:t>
      </w:r>
      <w:r>
        <w:rPr>
          <w:rFonts w:ascii="Times New Roman" w:eastAsia="Times New Roman" w:hAnsi="Times New Roman"/>
          <w:sz w:val="22"/>
        </w:rPr>
        <w:t xml:space="preserve"> chairs for the boardroom, replac</w:t>
      </w:r>
      <w:r w:rsidR="003A1AF0">
        <w:rPr>
          <w:rFonts w:ascii="Times New Roman" w:eastAsia="Times New Roman" w:hAnsi="Times New Roman"/>
          <w:sz w:val="22"/>
        </w:rPr>
        <w:t xml:space="preserve">ing </w:t>
      </w:r>
      <w:r>
        <w:rPr>
          <w:rFonts w:ascii="Times New Roman" w:eastAsia="Times New Roman" w:hAnsi="Times New Roman"/>
          <w:sz w:val="22"/>
        </w:rPr>
        <w:t>the</w:t>
      </w:r>
      <w:r w:rsidR="003A1AF0">
        <w:rPr>
          <w:rFonts w:ascii="Times New Roman" w:eastAsia="Times New Roman" w:hAnsi="Times New Roman"/>
          <w:sz w:val="22"/>
        </w:rPr>
        <w:t xml:space="preserve"> old</w:t>
      </w:r>
      <w:r>
        <w:rPr>
          <w:rFonts w:ascii="Times New Roman" w:eastAsia="Times New Roman" w:hAnsi="Times New Roman"/>
          <w:sz w:val="22"/>
        </w:rPr>
        <w:t xml:space="preserve"> swivel/adjustable height chairs, which </w:t>
      </w:r>
      <w:r w:rsidR="003A1AF0">
        <w:rPr>
          <w:rFonts w:ascii="Times New Roman" w:eastAsia="Times New Roman" w:hAnsi="Times New Roman"/>
          <w:sz w:val="22"/>
        </w:rPr>
        <w:t>dated to 1998</w:t>
      </w:r>
      <w:r>
        <w:rPr>
          <w:rFonts w:ascii="Times New Roman" w:eastAsia="Times New Roman" w:hAnsi="Times New Roman"/>
          <w:sz w:val="22"/>
        </w:rPr>
        <w:t>.  The Law Department accepted a gift of about 800 chairs from the law firm of Holland &amp; Knight, which the firm no longer needs, and gra</w:t>
      </w:r>
      <w:r w:rsidR="003A1AF0">
        <w:rPr>
          <w:rFonts w:ascii="Times New Roman" w:eastAsia="Times New Roman" w:hAnsi="Times New Roman"/>
          <w:sz w:val="22"/>
        </w:rPr>
        <w:t>ciously offered us these chairs, which we’re all now sitting in.</w:t>
      </w:r>
    </w:p>
    <w:p w:rsidR="00AC34E1" w:rsidRPr="00551488" w:rsidRDefault="00AC34E1" w:rsidP="00AA38F3">
      <w:pPr>
        <w:spacing w:after="0"/>
        <w:ind w:left="-180"/>
        <w:jc w:val="both"/>
        <w:rPr>
          <w:rFonts w:ascii="Times New Roman" w:eastAsia="Times New Roman" w:hAnsi="Times New Roman"/>
          <w:sz w:val="22"/>
        </w:rPr>
      </w:pPr>
    </w:p>
    <w:p w:rsidR="00557C0D" w:rsidRPr="004560CD" w:rsidRDefault="00557C0D" w:rsidP="00EB2E02">
      <w:pPr>
        <w:spacing w:after="0"/>
        <w:ind w:left="-180"/>
        <w:jc w:val="both"/>
        <w:rPr>
          <w:rFonts w:ascii="Times New Roman" w:eastAsia="Times New Roman" w:hAnsi="Times New Roman"/>
          <w:sz w:val="22"/>
        </w:rPr>
      </w:pPr>
      <w:r w:rsidRPr="004560CD">
        <w:rPr>
          <w:rFonts w:ascii="Times New Roman" w:eastAsia="Times New Roman" w:hAnsi="Times New Roman"/>
          <w:b/>
          <w:sz w:val="22"/>
          <w:u w:val="single"/>
        </w:rPr>
        <w:t>Advisory Opinions</w:t>
      </w:r>
      <w:r w:rsidRPr="004560CD">
        <w:rPr>
          <w:rFonts w:ascii="Times New Roman" w:eastAsia="Times New Roman" w:hAnsi="Times New Roman"/>
          <w:sz w:val="22"/>
        </w:rPr>
        <w:t xml:space="preserve">  </w:t>
      </w:r>
    </w:p>
    <w:p w:rsidR="00CD590C" w:rsidRPr="004560CD" w:rsidRDefault="004A109F" w:rsidP="00EB2E02">
      <w:pPr>
        <w:spacing w:after="0"/>
        <w:ind w:left="-180"/>
        <w:jc w:val="both"/>
        <w:rPr>
          <w:rFonts w:ascii="Times New Roman" w:eastAsia="Times New Roman" w:hAnsi="Times New Roman"/>
          <w:sz w:val="22"/>
        </w:rPr>
      </w:pPr>
      <w:r w:rsidRPr="004560CD">
        <w:rPr>
          <w:rFonts w:ascii="Times New Roman" w:eastAsia="Times New Roman" w:hAnsi="Times New Roman"/>
          <w:sz w:val="22"/>
        </w:rPr>
        <w:t xml:space="preserve">Since the Board’s last meeting on </w:t>
      </w:r>
      <w:r w:rsidR="002631EE">
        <w:rPr>
          <w:rFonts w:ascii="Times New Roman" w:eastAsia="Times New Roman" w:hAnsi="Times New Roman"/>
          <w:sz w:val="22"/>
        </w:rPr>
        <w:t>Ju</w:t>
      </w:r>
      <w:r w:rsidR="003A1AF0">
        <w:rPr>
          <w:rFonts w:ascii="Times New Roman" w:eastAsia="Times New Roman" w:hAnsi="Times New Roman"/>
          <w:sz w:val="22"/>
        </w:rPr>
        <w:t>ly 19</w:t>
      </w:r>
      <w:r w:rsidRPr="004560CD">
        <w:rPr>
          <w:rFonts w:ascii="Times New Roman" w:eastAsia="Times New Roman" w:hAnsi="Times New Roman"/>
          <w:sz w:val="22"/>
        </w:rPr>
        <w:t>, we have</w:t>
      </w:r>
      <w:r w:rsidR="008E50A5" w:rsidRPr="004560CD">
        <w:rPr>
          <w:rFonts w:ascii="Times New Roman" w:eastAsia="Times New Roman" w:hAnsi="Times New Roman"/>
          <w:sz w:val="22"/>
        </w:rPr>
        <w:t xml:space="preserve"> issued </w:t>
      </w:r>
      <w:r w:rsidR="003A1AF0">
        <w:rPr>
          <w:rFonts w:ascii="Times New Roman" w:eastAsia="Times New Roman" w:hAnsi="Times New Roman"/>
          <w:sz w:val="22"/>
        </w:rPr>
        <w:t>738</w:t>
      </w:r>
      <w:r w:rsidR="002631EE">
        <w:rPr>
          <w:rFonts w:ascii="Times New Roman" w:eastAsia="Times New Roman" w:hAnsi="Times New Roman"/>
          <w:sz w:val="22"/>
        </w:rPr>
        <w:t xml:space="preserve"> in</w:t>
      </w:r>
      <w:r w:rsidR="008E50A5" w:rsidRPr="004560CD">
        <w:rPr>
          <w:rFonts w:ascii="Times New Roman" w:eastAsia="Times New Roman" w:hAnsi="Times New Roman"/>
          <w:sz w:val="22"/>
        </w:rPr>
        <w:t xml:space="preserve">formal advisory </w:t>
      </w:r>
      <w:r w:rsidR="00803C8C" w:rsidRPr="004560CD">
        <w:rPr>
          <w:rFonts w:ascii="Times New Roman" w:eastAsia="Times New Roman" w:hAnsi="Times New Roman"/>
          <w:sz w:val="22"/>
        </w:rPr>
        <w:t>opinions</w:t>
      </w:r>
      <w:r w:rsidR="004E5217" w:rsidRPr="004560CD">
        <w:rPr>
          <w:rFonts w:ascii="Times New Roman" w:eastAsia="Times New Roman" w:hAnsi="Times New Roman"/>
          <w:sz w:val="22"/>
        </w:rPr>
        <w:t>.  T</w:t>
      </w:r>
      <w:r w:rsidR="001803EA" w:rsidRPr="004560CD">
        <w:rPr>
          <w:rFonts w:ascii="Times New Roman" w:eastAsia="Times New Roman" w:hAnsi="Times New Roman"/>
          <w:sz w:val="22"/>
        </w:rPr>
        <w:t xml:space="preserve">he leading categories </w:t>
      </w:r>
      <w:r w:rsidR="00D850F2" w:rsidRPr="004560CD">
        <w:rPr>
          <w:rFonts w:ascii="Times New Roman" w:eastAsia="Times New Roman" w:hAnsi="Times New Roman"/>
          <w:sz w:val="22"/>
        </w:rPr>
        <w:t>were</w:t>
      </w:r>
      <w:r w:rsidR="001803EA" w:rsidRPr="004560CD">
        <w:rPr>
          <w:rFonts w:ascii="Times New Roman" w:eastAsia="Times New Roman" w:hAnsi="Times New Roman"/>
          <w:sz w:val="22"/>
        </w:rPr>
        <w:t xml:space="preserve">, </w:t>
      </w:r>
      <w:r w:rsidR="00BB213E" w:rsidRPr="004560CD">
        <w:rPr>
          <w:rFonts w:ascii="Times New Roman" w:eastAsia="Times New Roman" w:hAnsi="Times New Roman"/>
          <w:sz w:val="22"/>
        </w:rPr>
        <w:t>in descending order</w:t>
      </w:r>
      <w:r w:rsidR="001803EA" w:rsidRPr="004560CD">
        <w:rPr>
          <w:rFonts w:ascii="Times New Roman" w:eastAsia="Times New Roman" w:hAnsi="Times New Roman"/>
          <w:sz w:val="22"/>
        </w:rPr>
        <w:t>:</w:t>
      </w:r>
      <w:r w:rsidR="004501E9" w:rsidRPr="004560CD">
        <w:rPr>
          <w:rFonts w:ascii="Times New Roman" w:eastAsia="Times New Roman" w:hAnsi="Times New Roman"/>
          <w:sz w:val="22"/>
        </w:rPr>
        <w:t xml:space="preserve"> </w:t>
      </w:r>
      <w:r w:rsidR="00BF7330" w:rsidRPr="004560CD">
        <w:rPr>
          <w:rFonts w:ascii="Times New Roman" w:eastAsia="Times New Roman" w:hAnsi="Times New Roman"/>
          <w:sz w:val="22"/>
        </w:rPr>
        <w:t>Gifts</w:t>
      </w:r>
      <w:r w:rsidR="00BF7330">
        <w:rPr>
          <w:rFonts w:ascii="Times New Roman" w:eastAsia="Times New Roman" w:hAnsi="Times New Roman"/>
          <w:sz w:val="22"/>
        </w:rPr>
        <w:t xml:space="preserve">; </w:t>
      </w:r>
      <w:r w:rsidR="004A73E7">
        <w:rPr>
          <w:rFonts w:ascii="Times New Roman" w:eastAsia="Times New Roman" w:hAnsi="Times New Roman"/>
          <w:sz w:val="22"/>
        </w:rPr>
        <w:t>T</w:t>
      </w:r>
      <w:r w:rsidR="004501E9" w:rsidRPr="004560CD">
        <w:rPr>
          <w:rFonts w:ascii="Times New Roman" w:eastAsia="Times New Roman" w:hAnsi="Times New Roman"/>
          <w:sz w:val="22"/>
        </w:rPr>
        <w:t>ravel</w:t>
      </w:r>
      <w:r w:rsidR="00F86226" w:rsidRPr="004560CD">
        <w:rPr>
          <w:rFonts w:ascii="Times New Roman" w:eastAsia="Times New Roman" w:hAnsi="Times New Roman"/>
          <w:sz w:val="22"/>
        </w:rPr>
        <w:t xml:space="preserve">; </w:t>
      </w:r>
      <w:r w:rsidR="00BF7330">
        <w:rPr>
          <w:rFonts w:ascii="Times New Roman" w:eastAsia="Times New Roman" w:hAnsi="Times New Roman"/>
          <w:sz w:val="22"/>
        </w:rPr>
        <w:t xml:space="preserve">Lobbying; </w:t>
      </w:r>
      <w:r w:rsidR="003A1AF0">
        <w:rPr>
          <w:rFonts w:ascii="Times New Roman" w:eastAsia="Times New Roman" w:hAnsi="Times New Roman"/>
          <w:sz w:val="22"/>
        </w:rPr>
        <w:t xml:space="preserve">Post-employment; </w:t>
      </w:r>
      <w:r w:rsidR="00BF7330">
        <w:rPr>
          <w:rFonts w:ascii="Times New Roman" w:eastAsia="Times New Roman" w:hAnsi="Times New Roman"/>
          <w:sz w:val="22"/>
        </w:rPr>
        <w:t xml:space="preserve">Outside Employment; Campaign Financing; </w:t>
      </w:r>
      <w:r w:rsidR="003A1AF0">
        <w:rPr>
          <w:rFonts w:ascii="Times New Roman" w:eastAsia="Times New Roman" w:hAnsi="Times New Roman"/>
          <w:sz w:val="22"/>
        </w:rPr>
        <w:t xml:space="preserve">and </w:t>
      </w:r>
      <w:r w:rsidR="00BF7330">
        <w:rPr>
          <w:rFonts w:ascii="Times New Roman" w:eastAsia="Times New Roman" w:hAnsi="Times New Roman"/>
          <w:sz w:val="22"/>
        </w:rPr>
        <w:t>City Property</w:t>
      </w:r>
      <w:r w:rsidR="00752016" w:rsidRPr="004560CD">
        <w:rPr>
          <w:rFonts w:ascii="Times New Roman" w:eastAsia="Times New Roman" w:hAnsi="Times New Roman"/>
          <w:sz w:val="22"/>
        </w:rPr>
        <w:t xml:space="preserve">. </w:t>
      </w:r>
    </w:p>
    <w:p w:rsidR="00CD590C" w:rsidRPr="004560CD" w:rsidRDefault="00CD590C" w:rsidP="00EB2E02">
      <w:pPr>
        <w:spacing w:after="0"/>
        <w:ind w:left="-180"/>
        <w:jc w:val="both"/>
        <w:rPr>
          <w:rFonts w:ascii="Times New Roman" w:eastAsia="Times New Roman" w:hAnsi="Times New Roman"/>
          <w:sz w:val="22"/>
        </w:rPr>
      </w:pPr>
    </w:p>
    <w:p w:rsidR="006D11B6" w:rsidRPr="004560CD" w:rsidRDefault="001803EA" w:rsidP="00EB2E02">
      <w:pPr>
        <w:spacing w:after="0"/>
        <w:ind w:left="-180"/>
        <w:jc w:val="both"/>
        <w:rPr>
          <w:rFonts w:ascii="Times New Roman" w:eastAsia="Times New Roman" w:hAnsi="Times New Roman"/>
          <w:sz w:val="22"/>
          <w:u w:val="dotted"/>
        </w:rPr>
      </w:pPr>
      <w:r w:rsidRPr="004560CD">
        <w:rPr>
          <w:rFonts w:ascii="Times New Roman" w:eastAsia="Times New Roman" w:hAnsi="Times New Roman"/>
          <w:sz w:val="22"/>
        </w:rPr>
        <w:t>The leading City departments from which requesters came in this period were</w:t>
      </w:r>
      <w:r w:rsidR="00557C0D" w:rsidRPr="004560CD">
        <w:rPr>
          <w:rFonts w:ascii="Times New Roman" w:eastAsia="Times New Roman" w:hAnsi="Times New Roman"/>
          <w:sz w:val="22"/>
        </w:rPr>
        <w:t xml:space="preserve"> (in descending order): </w:t>
      </w:r>
      <w:r w:rsidR="003A1AF0">
        <w:rPr>
          <w:rFonts w:ascii="Times New Roman" w:eastAsia="Times New Roman" w:hAnsi="Times New Roman"/>
          <w:sz w:val="22"/>
        </w:rPr>
        <w:t xml:space="preserve">Chicago Police Department; Mayor’s Office; </w:t>
      </w:r>
      <w:r w:rsidR="004A73E7">
        <w:rPr>
          <w:rFonts w:ascii="Times New Roman" w:eastAsia="Times New Roman" w:hAnsi="Times New Roman"/>
          <w:sz w:val="22"/>
        </w:rPr>
        <w:t>City Council;</w:t>
      </w:r>
      <w:r w:rsidR="004501E9" w:rsidRPr="004560CD">
        <w:rPr>
          <w:rFonts w:ascii="Times New Roman" w:eastAsia="Times New Roman" w:hAnsi="Times New Roman"/>
          <w:sz w:val="22"/>
        </w:rPr>
        <w:t xml:space="preserve"> </w:t>
      </w:r>
      <w:r w:rsidR="007C3513" w:rsidRPr="004560CD">
        <w:rPr>
          <w:rFonts w:ascii="Times New Roman" w:eastAsia="Times New Roman" w:hAnsi="Times New Roman"/>
          <w:sz w:val="22"/>
        </w:rPr>
        <w:t xml:space="preserve">Department of </w:t>
      </w:r>
      <w:r w:rsidR="004A73E7">
        <w:rPr>
          <w:rFonts w:ascii="Times New Roman" w:eastAsia="Times New Roman" w:hAnsi="Times New Roman"/>
          <w:sz w:val="22"/>
        </w:rPr>
        <w:t xml:space="preserve">Law; </w:t>
      </w:r>
      <w:r w:rsidR="003A1AF0">
        <w:rPr>
          <w:rFonts w:ascii="Times New Roman" w:eastAsia="Times New Roman" w:hAnsi="Times New Roman"/>
          <w:sz w:val="22"/>
        </w:rPr>
        <w:t>Office of the City Treasurer; Chicago Public Library</w:t>
      </w:r>
      <w:r w:rsidR="007C3513" w:rsidRPr="004560CD">
        <w:rPr>
          <w:rFonts w:ascii="Times New Roman" w:eastAsia="Times New Roman" w:hAnsi="Times New Roman"/>
          <w:sz w:val="22"/>
        </w:rPr>
        <w:t>;</w:t>
      </w:r>
      <w:r w:rsidR="000233AC" w:rsidRPr="004560CD">
        <w:rPr>
          <w:rFonts w:ascii="Times New Roman" w:eastAsia="Times New Roman" w:hAnsi="Times New Roman"/>
          <w:sz w:val="22"/>
        </w:rPr>
        <w:t xml:space="preserve"> Department of P</w:t>
      </w:r>
      <w:r w:rsidR="00BF7330">
        <w:rPr>
          <w:rFonts w:ascii="Times New Roman" w:eastAsia="Times New Roman" w:hAnsi="Times New Roman"/>
          <w:sz w:val="22"/>
        </w:rPr>
        <w:t>ublic Health</w:t>
      </w:r>
      <w:r w:rsidR="004A73E7">
        <w:rPr>
          <w:rFonts w:ascii="Times New Roman" w:eastAsia="Times New Roman" w:hAnsi="Times New Roman"/>
          <w:sz w:val="22"/>
        </w:rPr>
        <w:t>; and Department</w:t>
      </w:r>
      <w:r w:rsidR="003A1AF0">
        <w:rPr>
          <w:rFonts w:ascii="Times New Roman" w:eastAsia="Times New Roman" w:hAnsi="Times New Roman"/>
          <w:sz w:val="22"/>
        </w:rPr>
        <w:t>s Aviation, Water Management, and Procurement Services</w:t>
      </w:r>
      <w:r w:rsidR="00DA0060" w:rsidRPr="004560CD">
        <w:rPr>
          <w:rFonts w:ascii="Times New Roman" w:eastAsia="Times New Roman" w:hAnsi="Times New Roman"/>
          <w:sz w:val="22"/>
        </w:rPr>
        <w:t>.</w:t>
      </w:r>
    </w:p>
    <w:p w:rsidR="00092A16" w:rsidRPr="004560CD" w:rsidRDefault="00092A16" w:rsidP="00EB2E02">
      <w:pPr>
        <w:spacing w:after="0"/>
        <w:ind w:left="-180"/>
        <w:jc w:val="both"/>
        <w:rPr>
          <w:rFonts w:ascii="Times New Roman" w:eastAsia="Times New Roman" w:hAnsi="Times New Roman"/>
          <w:sz w:val="22"/>
        </w:rPr>
      </w:pPr>
    </w:p>
    <w:p w:rsidR="001D63C3" w:rsidRDefault="0050145E" w:rsidP="00EB2E02">
      <w:pPr>
        <w:spacing w:after="0"/>
        <w:ind w:left="-180"/>
        <w:jc w:val="both"/>
        <w:rPr>
          <w:rFonts w:ascii="Times New Roman" w:hAnsi="Times New Roman"/>
          <w:sz w:val="22"/>
        </w:rPr>
      </w:pPr>
      <w:r w:rsidRPr="004560CD">
        <w:rPr>
          <w:rFonts w:ascii="Times New Roman" w:hAnsi="Times New Roman"/>
          <w:sz w:val="22"/>
        </w:rPr>
        <w:t xml:space="preserve">Informal opinions are not made public but are </w:t>
      </w:r>
      <w:r w:rsidR="001D63C3" w:rsidRPr="004560CD">
        <w:rPr>
          <w:rFonts w:ascii="Times New Roman" w:hAnsi="Times New Roman"/>
          <w:sz w:val="22"/>
        </w:rPr>
        <w:t xml:space="preserve">logged, kept, and </w:t>
      </w:r>
      <w:r w:rsidRPr="004560CD">
        <w:rPr>
          <w:rFonts w:ascii="Times New Roman" w:hAnsi="Times New Roman"/>
          <w:sz w:val="22"/>
        </w:rPr>
        <w:t>used for training and future advisory purposes</w:t>
      </w:r>
      <w:r w:rsidR="001D63C3" w:rsidRPr="004560CD">
        <w:rPr>
          <w:rFonts w:ascii="Times New Roman" w:hAnsi="Times New Roman"/>
          <w:sz w:val="22"/>
        </w:rPr>
        <w:t xml:space="preserve">.  </w:t>
      </w:r>
      <w:r w:rsidR="00FA2028" w:rsidRPr="004560CD">
        <w:rPr>
          <w:rFonts w:ascii="Times New Roman" w:hAnsi="Times New Roman"/>
          <w:sz w:val="22"/>
        </w:rPr>
        <w:t xml:space="preserve">(This same practice occurs with our colleagues at the New York City Conflicts of Interest Board, who issue roughly the same number of informal opinions.) </w:t>
      </w:r>
      <w:r w:rsidR="001D63C3" w:rsidRPr="004560CD">
        <w:rPr>
          <w:rFonts w:ascii="Times New Roman" w:hAnsi="Times New Roman"/>
          <w:sz w:val="22"/>
        </w:rPr>
        <w:t>They form</w:t>
      </w:r>
      <w:r w:rsidRPr="004560CD">
        <w:rPr>
          <w:rFonts w:ascii="Times New Roman" w:hAnsi="Times New Roman"/>
          <w:sz w:val="22"/>
        </w:rPr>
        <w:t xml:space="preserve"> the basis for </w:t>
      </w:r>
      <w:r w:rsidR="001D63C3" w:rsidRPr="004560CD">
        <w:rPr>
          <w:rFonts w:ascii="Times New Roman" w:hAnsi="Times New Roman"/>
          <w:sz w:val="22"/>
        </w:rPr>
        <w:t xml:space="preserve">much of our </w:t>
      </w:r>
      <w:r w:rsidRPr="004560CD">
        <w:rPr>
          <w:rFonts w:ascii="Times New Roman" w:hAnsi="Times New Roman"/>
          <w:sz w:val="22"/>
        </w:rPr>
        <w:t>annual and periodic educational programs</w:t>
      </w:r>
      <w:r w:rsidR="00AD455C" w:rsidRPr="004560CD">
        <w:rPr>
          <w:rFonts w:ascii="Times New Roman" w:hAnsi="Times New Roman"/>
          <w:sz w:val="22"/>
        </w:rPr>
        <w:t>.</w:t>
      </w:r>
      <w:r w:rsidR="001221D3" w:rsidRPr="004560CD">
        <w:rPr>
          <w:rFonts w:ascii="Times New Roman" w:hAnsi="Times New Roman"/>
          <w:sz w:val="22"/>
        </w:rPr>
        <w:t xml:space="preserve"> Formal opinions are made public, in full text, with names and other identifying information redacted out.</w:t>
      </w:r>
    </w:p>
    <w:p w:rsidR="008813FE" w:rsidRPr="004560CD" w:rsidRDefault="008813FE" w:rsidP="00EB2E02">
      <w:pPr>
        <w:spacing w:after="0"/>
        <w:ind w:left="-180"/>
        <w:jc w:val="both"/>
        <w:rPr>
          <w:rFonts w:ascii="Times New Roman" w:hAnsi="Times New Roman"/>
          <w:sz w:val="22"/>
        </w:rPr>
      </w:pPr>
    </w:p>
    <w:p w:rsidR="00CC0C19" w:rsidRPr="004560CD" w:rsidRDefault="00800259" w:rsidP="00EB2E02">
      <w:pPr>
        <w:spacing w:after="0"/>
        <w:ind w:left="-180"/>
        <w:jc w:val="both"/>
        <w:rPr>
          <w:rFonts w:ascii="Times New Roman" w:eastAsia="Times New Roman" w:hAnsi="Times New Roman"/>
          <w:b/>
          <w:sz w:val="22"/>
          <w:u w:val="single"/>
        </w:rPr>
      </w:pPr>
      <w:r w:rsidRPr="004560CD">
        <w:rPr>
          <w:rFonts w:ascii="Times New Roman" w:eastAsia="Times New Roman" w:hAnsi="Times New Roman"/>
          <w:b/>
          <w:sz w:val="22"/>
          <w:u w:val="single"/>
        </w:rPr>
        <w:t xml:space="preserve">Summary Index of Formal </w:t>
      </w:r>
      <w:r w:rsidR="00FE0DA8" w:rsidRPr="004560CD">
        <w:rPr>
          <w:rFonts w:ascii="Times New Roman" w:eastAsia="Times New Roman" w:hAnsi="Times New Roman"/>
          <w:b/>
          <w:sz w:val="22"/>
          <w:u w:val="single"/>
        </w:rPr>
        <w:t>Advisory Opinions</w:t>
      </w:r>
      <w:r w:rsidR="00442459" w:rsidRPr="004560CD">
        <w:rPr>
          <w:rFonts w:ascii="Times New Roman" w:eastAsia="Times New Roman" w:hAnsi="Times New Roman"/>
          <w:b/>
          <w:sz w:val="22"/>
          <w:u w:val="single"/>
        </w:rPr>
        <w:t>/</w:t>
      </w:r>
      <w:r w:rsidRPr="004560CD">
        <w:rPr>
          <w:rFonts w:ascii="Times New Roman" w:eastAsia="Times New Roman" w:hAnsi="Times New Roman"/>
          <w:b/>
          <w:sz w:val="22"/>
          <w:u w:val="single"/>
        </w:rPr>
        <w:t>Text of all Formal Advisory Opinions</w:t>
      </w:r>
      <w:r w:rsidR="00F21620" w:rsidRPr="004560CD">
        <w:rPr>
          <w:rFonts w:ascii="Times New Roman" w:eastAsia="Times New Roman" w:hAnsi="Times New Roman"/>
          <w:b/>
          <w:sz w:val="22"/>
          <w:u w:val="single"/>
        </w:rPr>
        <w:t xml:space="preserve"> </w:t>
      </w:r>
    </w:p>
    <w:p w:rsidR="00CC0C19" w:rsidRPr="004560CD" w:rsidRDefault="002919B4" w:rsidP="00EB2E02">
      <w:pPr>
        <w:spacing w:after="0"/>
        <w:ind w:left="-180"/>
        <w:jc w:val="both"/>
        <w:rPr>
          <w:rFonts w:ascii="Times New Roman" w:eastAsia="Times New Roman" w:hAnsi="Times New Roman"/>
          <w:b/>
          <w:sz w:val="22"/>
          <w:u w:val="single"/>
        </w:rPr>
      </w:pPr>
      <w:r w:rsidRPr="004560CD">
        <w:rPr>
          <w:rFonts w:ascii="Times New Roman" w:eastAsia="Times New Roman" w:hAnsi="Times New Roman"/>
          <w:sz w:val="22"/>
        </w:rPr>
        <w:t>Every</w:t>
      </w:r>
      <w:r w:rsidR="009472B9" w:rsidRPr="004560CD">
        <w:rPr>
          <w:rFonts w:ascii="Times New Roman" w:eastAsia="Times New Roman" w:hAnsi="Times New Roman"/>
          <w:sz w:val="22"/>
        </w:rPr>
        <w:t xml:space="preserve"> formal Board opinion </w:t>
      </w:r>
      <w:r w:rsidR="00DD1952" w:rsidRPr="004560CD">
        <w:rPr>
          <w:rFonts w:ascii="Times New Roman" w:eastAsia="Times New Roman" w:hAnsi="Times New Roman"/>
          <w:sz w:val="22"/>
        </w:rPr>
        <w:t xml:space="preserve">issued since 1986 </w:t>
      </w:r>
      <w:r w:rsidRPr="004560CD">
        <w:rPr>
          <w:rFonts w:ascii="Times New Roman" w:eastAsia="Times New Roman" w:hAnsi="Times New Roman"/>
          <w:sz w:val="22"/>
        </w:rPr>
        <w:t>is</w:t>
      </w:r>
      <w:r w:rsidR="009472B9" w:rsidRPr="004560CD">
        <w:rPr>
          <w:rFonts w:ascii="Times New Roman" w:eastAsia="Times New Roman" w:hAnsi="Times New Roman"/>
          <w:sz w:val="22"/>
        </w:rPr>
        <w:t xml:space="preserve"> posted on the Board’s website</w:t>
      </w:r>
      <w:r w:rsidR="00134838" w:rsidRPr="004560CD">
        <w:rPr>
          <w:rFonts w:ascii="Times New Roman" w:eastAsia="Times New Roman" w:hAnsi="Times New Roman"/>
          <w:sz w:val="22"/>
        </w:rPr>
        <w:t xml:space="preserve"> (</w:t>
      </w:r>
      <w:r w:rsidR="00FC513B" w:rsidRPr="004560CD">
        <w:rPr>
          <w:rFonts w:ascii="Times New Roman" w:eastAsia="Times New Roman" w:hAnsi="Times New Roman"/>
          <w:sz w:val="22"/>
        </w:rPr>
        <w:t>more than 90</w:t>
      </w:r>
      <w:r w:rsidR="004A73E7">
        <w:rPr>
          <w:rFonts w:ascii="Times New Roman" w:eastAsia="Times New Roman" w:hAnsi="Times New Roman"/>
          <w:sz w:val="22"/>
        </w:rPr>
        <w:t>5</w:t>
      </w:r>
      <w:r w:rsidR="00FC513B" w:rsidRPr="004560CD">
        <w:rPr>
          <w:rFonts w:ascii="Times New Roman" w:eastAsia="Times New Roman" w:hAnsi="Times New Roman"/>
          <w:sz w:val="22"/>
        </w:rPr>
        <w:t xml:space="preserve"> </w:t>
      </w:r>
      <w:r w:rsidR="00DD1952" w:rsidRPr="004560CD">
        <w:rPr>
          <w:rFonts w:ascii="Times New Roman" w:eastAsia="Times New Roman" w:hAnsi="Times New Roman"/>
          <w:sz w:val="22"/>
        </w:rPr>
        <w:t>of them)</w:t>
      </w:r>
      <w:r w:rsidR="009472B9" w:rsidRPr="004560CD">
        <w:rPr>
          <w:rFonts w:ascii="Times New Roman" w:eastAsia="Times New Roman" w:hAnsi="Times New Roman"/>
          <w:sz w:val="22"/>
        </w:rPr>
        <w:t xml:space="preserve">, </w:t>
      </w:r>
      <w:r w:rsidR="00DD1952" w:rsidRPr="004560CD">
        <w:rPr>
          <w:rFonts w:ascii="Times New Roman" w:eastAsia="Times New Roman" w:hAnsi="Times New Roman"/>
          <w:sz w:val="22"/>
        </w:rPr>
        <w:t xml:space="preserve">redacted </w:t>
      </w:r>
      <w:r w:rsidR="009472B9" w:rsidRPr="004560CD">
        <w:rPr>
          <w:rFonts w:ascii="Times New Roman" w:eastAsia="Times New Roman" w:hAnsi="Times New Roman"/>
          <w:sz w:val="22"/>
        </w:rPr>
        <w:t>in accordance with the Ordinance’s confidentiality provisions</w:t>
      </w:r>
      <w:r w:rsidR="00DD1952" w:rsidRPr="004560CD">
        <w:rPr>
          <w:rFonts w:ascii="Times New Roman" w:eastAsia="Times New Roman" w:hAnsi="Times New Roman"/>
          <w:sz w:val="22"/>
        </w:rPr>
        <w:t>. R</w:t>
      </w:r>
      <w:r w:rsidR="00880938" w:rsidRPr="004560CD">
        <w:rPr>
          <w:rFonts w:ascii="Times New Roman" w:eastAsia="Times New Roman" w:hAnsi="Times New Roman"/>
          <w:sz w:val="22"/>
        </w:rPr>
        <w:t xml:space="preserve">edacted opinions are posted once </w:t>
      </w:r>
      <w:r w:rsidR="008D3EED" w:rsidRPr="004560CD">
        <w:rPr>
          <w:rFonts w:ascii="Times New Roman" w:eastAsia="Times New Roman" w:hAnsi="Times New Roman"/>
          <w:sz w:val="22"/>
        </w:rPr>
        <w:t>issued</w:t>
      </w:r>
      <w:r w:rsidR="00880938" w:rsidRPr="004560CD">
        <w:rPr>
          <w:rFonts w:ascii="Times New Roman" w:eastAsia="Times New Roman" w:hAnsi="Times New Roman"/>
          <w:sz w:val="22"/>
        </w:rPr>
        <w:t xml:space="preserve"> by or reported to the Board</w:t>
      </w:r>
      <w:r w:rsidR="009472B9" w:rsidRPr="004560CD">
        <w:rPr>
          <w:rFonts w:ascii="Times New Roman" w:eastAsia="Times New Roman" w:hAnsi="Times New Roman"/>
          <w:sz w:val="22"/>
        </w:rPr>
        <w:t xml:space="preserve">.  Further, summaries and keywords for each of these opinions </w:t>
      </w:r>
      <w:r w:rsidR="00FA2F3C" w:rsidRPr="004560CD">
        <w:rPr>
          <w:rFonts w:ascii="Times New Roman" w:eastAsia="Times New Roman" w:hAnsi="Times New Roman"/>
          <w:sz w:val="22"/>
        </w:rPr>
        <w:t xml:space="preserve">are </w:t>
      </w:r>
      <w:r w:rsidR="009472B9" w:rsidRPr="004560CD">
        <w:rPr>
          <w:rFonts w:ascii="Times New Roman" w:eastAsia="Times New Roman" w:hAnsi="Times New Roman"/>
          <w:sz w:val="22"/>
        </w:rPr>
        <w:t xml:space="preserve">available on the Board’s searchable index of opinions.  </w:t>
      </w:r>
      <w:r w:rsidR="00CC06FD" w:rsidRPr="004560CD">
        <w:rPr>
          <w:rFonts w:ascii="Times New Roman" w:eastAsia="Times New Roman" w:hAnsi="Times New Roman"/>
          <w:sz w:val="22"/>
        </w:rPr>
        <w:t>O</w:t>
      </w:r>
      <w:r w:rsidR="00061D16" w:rsidRPr="004560CD">
        <w:rPr>
          <w:rFonts w:ascii="Times New Roman" w:eastAsia="Times New Roman" w:hAnsi="Times New Roman"/>
          <w:sz w:val="22"/>
        </w:rPr>
        <w:t xml:space="preserve">nly a </w:t>
      </w:r>
      <w:r w:rsidR="009E61B0" w:rsidRPr="004560CD">
        <w:rPr>
          <w:rFonts w:ascii="Times New Roman" w:eastAsia="Times New Roman" w:hAnsi="Times New Roman"/>
          <w:sz w:val="22"/>
        </w:rPr>
        <w:t>handful of ot</w:t>
      </w:r>
      <w:r w:rsidR="00061D16" w:rsidRPr="004560CD">
        <w:rPr>
          <w:rFonts w:ascii="Times New Roman" w:eastAsia="Times New Roman" w:hAnsi="Times New Roman"/>
          <w:sz w:val="22"/>
        </w:rPr>
        <w:t>her ethics agencies have comparable research tools.</w:t>
      </w:r>
    </w:p>
    <w:p w:rsidR="00CC0C19" w:rsidRPr="004560CD" w:rsidRDefault="00CC0C19" w:rsidP="00EB2E02">
      <w:pPr>
        <w:spacing w:after="0"/>
        <w:ind w:left="-180"/>
        <w:jc w:val="both"/>
        <w:rPr>
          <w:rFonts w:ascii="Times New Roman" w:eastAsia="Times New Roman" w:hAnsi="Times New Roman"/>
          <w:b/>
          <w:sz w:val="22"/>
          <w:u w:val="single"/>
        </w:rPr>
      </w:pPr>
    </w:p>
    <w:p w:rsidR="00CC0C19" w:rsidRPr="004560CD" w:rsidRDefault="00AD455C" w:rsidP="00EB2E02">
      <w:pPr>
        <w:spacing w:after="0"/>
        <w:ind w:left="-180"/>
        <w:jc w:val="both"/>
        <w:rPr>
          <w:rFonts w:ascii="Times New Roman" w:eastAsia="Times New Roman" w:hAnsi="Times New Roman"/>
          <w:sz w:val="22"/>
        </w:rPr>
      </w:pPr>
      <w:r w:rsidRPr="004560CD">
        <w:rPr>
          <w:rFonts w:ascii="Times New Roman" w:eastAsia="Times New Roman" w:hAnsi="Times New Roman"/>
          <w:sz w:val="22"/>
        </w:rPr>
        <w:t xml:space="preserve">We are unaware of jurisdictions that make their </w:t>
      </w:r>
      <w:r w:rsidRPr="004560CD">
        <w:rPr>
          <w:rFonts w:ascii="Times New Roman" w:eastAsia="Times New Roman" w:hAnsi="Times New Roman"/>
          <w:i/>
          <w:sz w:val="22"/>
        </w:rPr>
        <w:t>informal</w:t>
      </w:r>
      <w:r w:rsidRPr="004560CD">
        <w:rPr>
          <w:rFonts w:ascii="Times New Roman" w:eastAsia="Times New Roman" w:hAnsi="Times New Roman"/>
          <w:sz w:val="22"/>
        </w:rPr>
        <w:t xml:space="preserve"> opinions public—though others issue them confidentially and enable requesters to rely on them in the event of an investigation</w:t>
      </w:r>
      <w:r w:rsidR="000A2545" w:rsidRPr="004560CD">
        <w:rPr>
          <w:rFonts w:ascii="Times New Roman" w:eastAsia="Times New Roman" w:hAnsi="Times New Roman"/>
          <w:sz w:val="22"/>
        </w:rPr>
        <w:t xml:space="preserve"> or enforcement</w:t>
      </w:r>
      <w:r w:rsidRPr="004560CD">
        <w:rPr>
          <w:rFonts w:ascii="Times New Roman" w:eastAsia="Times New Roman" w:hAnsi="Times New Roman"/>
          <w:sz w:val="22"/>
        </w:rPr>
        <w:t>.</w:t>
      </w:r>
    </w:p>
    <w:p w:rsidR="004B7DEC" w:rsidRPr="004560CD" w:rsidRDefault="004B7DEC" w:rsidP="00EB2E02">
      <w:pPr>
        <w:spacing w:after="0"/>
        <w:ind w:left="-180"/>
        <w:jc w:val="both"/>
        <w:rPr>
          <w:rFonts w:ascii="Times New Roman" w:eastAsia="Times New Roman" w:hAnsi="Times New Roman"/>
          <w:sz w:val="22"/>
        </w:rPr>
      </w:pPr>
    </w:p>
    <w:p w:rsidR="004B7DEC" w:rsidRPr="004560CD" w:rsidRDefault="004B7DEC" w:rsidP="004B7DEC">
      <w:pPr>
        <w:spacing w:after="0"/>
        <w:ind w:left="-180"/>
        <w:jc w:val="both"/>
        <w:rPr>
          <w:rFonts w:ascii="Times New Roman" w:hAnsi="Times New Roman"/>
          <w:b/>
          <w:sz w:val="22"/>
          <w:u w:val="single"/>
        </w:rPr>
      </w:pPr>
      <w:r w:rsidRPr="004560CD">
        <w:rPr>
          <w:rFonts w:ascii="Times New Roman" w:hAnsi="Times New Roman"/>
          <w:b/>
          <w:sz w:val="22"/>
          <w:u w:val="single"/>
        </w:rPr>
        <w:t>Waivers</w:t>
      </w:r>
    </w:p>
    <w:p w:rsidR="004B7DEC" w:rsidRPr="004560CD" w:rsidRDefault="004B7DEC" w:rsidP="004B7DEC">
      <w:pPr>
        <w:spacing w:after="0"/>
        <w:ind w:left="-180"/>
        <w:jc w:val="both"/>
        <w:rPr>
          <w:rFonts w:ascii="Times New Roman" w:hAnsi="Times New Roman"/>
          <w:sz w:val="22"/>
        </w:rPr>
      </w:pPr>
      <w:r w:rsidRPr="004560CD">
        <w:rPr>
          <w:rFonts w:ascii="Times New Roman" w:hAnsi="Times New Roman"/>
          <w:sz w:val="22"/>
        </w:rPr>
        <w:t>Since July 1, 2013, the Board has had authority to grant waivers from certain provisions in the Ethics Ordinance. Th</w:t>
      </w:r>
      <w:r w:rsidR="00E33D8C" w:rsidRPr="004560CD">
        <w:rPr>
          <w:rFonts w:ascii="Times New Roman" w:hAnsi="Times New Roman"/>
          <w:sz w:val="22"/>
        </w:rPr>
        <w:t>e Board has granted thr</w:t>
      </w:r>
      <w:r w:rsidRPr="004560CD">
        <w:rPr>
          <w:rFonts w:ascii="Times New Roman" w:hAnsi="Times New Roman"/>
          <w:sz w:val="22"/>
        </w:rPr>
        <w:t xml:space="preserve">ee (3), each involving </w:t>
      </w:r>
      <w:r w:rsidR="00E33D8C" w:rsidRPr="004560CD">
        <w:rPr>
          <w:rFonts w:ascii="Times New Roman" w:hAnsi="Times New Roman"/>
          <w:sz w:val="22"/>
        </w:rPr>
        <w:t xml:space="preserve">a </w:t>
      </w:r>
      <w:r w:rsidRPr="004560CD">
        <w:rPr>
          <w:rFonts w:ascii="Times New Roman" w:hAnsi="Times New Roman"/>
          <w:sz w:val="22"/>
        </w:rPr>
        <w:t xml:space="preserve">former City employee. By law, we make these waivers public.  </w:t>
      </w:r>
    </w:p>
    <w:p w:rsidR="00CC0C19" w:rsidRPr="004560CD" w:rsidRDefault="00CC0C19" w:rsidP="00EB2E02">
      <w:pPr>
        <w:spacing w:after="0"/>
        <w:ind w:left="-180"/>
        <w:jc w:val="both"/>
        <w:rPr>
          <w:rFonts w:ascii="Times New Roman" w:eastAsia="Times New Roman" w:hAnsi="Times New Roman"/>
          <w:b/>
          <w:sz w:val="22"/>
          <w:u w:val="single"/>
        </w:rPr>
      </w:pPr>
    </w:p>
    <w:p w:rsidR="00F21620" w:rsidRPr="004560CD" w:rsidRDefault="00F21620" w:rsidP="00EB2E02">
      <w:pPr>
        <w:spacing w:after="0"/>
        <w:ind w:left="-180"/>
        <w:jc w:val="both"/>
        <w:rPr>
          <w:rFonts w:ascii="Times New Roman" w:eastAsia="Times New Roman" w:hAnsi="Times New Roman"/>
          <w:b/>
          <w:sz w:val="22"/>
          <w:u w:val="single"/>
        </w:rPr>
      </w:pPr>
      <w:r w:rsidRPr="004560CD">
        <w:rPr>
          <w:rFonts w:ascii="Times New Roman" w:eastAsia="Times New Roman" w:hAnsi="Times New Roman"/>
          <w:b/>
          <w:sz w:val="22"/>
          <w:u w:val="single"/>
        </w:rPr>
        <w:t>Summary Index of Board</w:t>
      </w:r>
      <w:r w:rsidR="007D2CCA" w:rsidRPr="004560CD">
        <w:rPr>
          <w:rFonts w:ascii="Times New Roman" w:eastAsia="Times New Roman" w:hAnsi="Times New Roman"/>
          <w:b/>
          <w:sz w:val="22"/>
          <w:u w:val="single"/>
        </w:rPr>
        <w:t>-Initiated</w:t>
      </w:r>
      <w:r w:rsidRPr="004560CD">
        <w:rPr>
          <w:rFonts w:ascii="Times New Roman" w:eastAsia="Times New Roman" w:hAnsi="Times New Roman"/>
          <w:b/>
          <w:sz w:val="22"/>
          <w:u w:val="single"/>
        </w:rPr>
        <w:t xml:space="preserve"> Regulatory Actions</w:t>
      </w:r>
      <w:r w:rsidR="00CC0C19" w:rsidRPr="004560CD">
        <w:rPr>
          <w:rFonts w:ascii="Times New Roman" w:eastAsia="Times New Roman" w:hAnsi="Times New Roman"/>
          <w:b/>
          <w:sz w:val="22"/>
          <w:u w:val="single"/>
        </w:rPr>
        <w:t>/Adjudications</w:t>
      </w:r>
      <w:r w:rsidR="007D2CCA" w:rsidRPr="004560CD">
        <w:rPr>
          <w:rFonts w:ascii="Times New Roman" w:eastAsia="Times New Roman" w:hAnsi="Times New Roman"/>
          <w:b/>
          <w:sz w:val="22"/>
          <w:u w:val="single"/>
        </w:rPr>
        <w:t>/pre-2013 Investigations</w:t>
      </w:r>
    </w:p>
    <w:p w:rsidR="00CC06FD" w:rsidRPr="004560CD" w:rsidRDefault="00660643" w:rsidP="00EB2E02">
      <w:pPr>
        <w:widowControl w:val="0"/>
        <w:autoSpaceDE w:val="0"/>
        <w:autoSpaceDN w:val="0"/>
        <w:adjustRightInd w:val="0"/>
        <w:spacing w:after="0" w:line="237" w:lineRule="auto"/>
        <w:ind w:left="-180" w:hanging="18"/>
        <w:jc w:val="both"/>
        <w:rPr>
          <w:rFonts w:ascii="Times New Roman" w:eastAsia="Times New Roman" w:hAnsi="Times New Roman"/>
          <w:sz w:val="22"/>
        </w:rPr>
      </w:pPr>
      <w:r w:rsidRPr="004560CD">
        <w:rPr>
          <w:rFonts w:ascii="Times New Roman" w:eastAsia="Times New Roman" w:hAnsi="Times New Roman"/>
          <w:sz w:val="22"/>
        </w:rPr>
        <w:t xml:space="preserve">We </w:t>
      </w:r>
      <w:r w:rsidR="00CC0C19" w:rsidRPr="004560CD">
        <w:rPr>
          <w:rFonts w:ascii="Times New Roman" w:eastAsia="Times New Roman" w:hAnsi="Times New Roman"/>
          <w:sz w:val="22"/>
        </w:rPr>
        <w:t>post</w:t>
      </w:r>
      <w:r w:rsidRPr="004560CD">
        <w:rPr>
          <w:rFonts w:ascii="Times New Roman" w:eastAsia="Times New Roman" w:hAnsi="Times New Roman"/>
          <w:sz w:val="22"/>
        </w:rPr>
        <w:t xml:space="preserve"> t</w:t>
      </w:r>
      <w:r w:rsidR="00F21620" w:rsidRPr="004560CD">
        <w:rPr>
          <w:rFonts w:ascii="Times New Roman" w:eastAsia="Times New Roman" w:hAnsi="Times New Roman"/>
          <w:sz w:val="22"/>
        </w:rPr>
        <w:t xml:space="preserve">he </w:t>
      </w:r>
      <w:r w:rsidRPr="004560CD">
        <w:rPr>
          <w:rFonts w:ascii="Times New Roman" w:eastAsia="Times New Roman" w:hAnsi="Times New Roman"/>
          <w:sz w:val="22"/>
        </w:rPr>
        <w:t xml:space="preserve">summary </w:t>
      </w:r>
      <w:r w:rsidR="00F21620" w:rsidRPr="004560CD">
        <w:rPr>
          <w:rFonts w:ascii="Times New Roman" w:eastAsia="Times New Roman" w:hAnsi="Times New Roman"/>
          <w:sz w:val="22"/>
        </w:rPr>
        <w:t xml:space="preserve">index of </w:t>
      </w:r>
      <w:r w:rsidRPr="004560CD">
        <w:rPr>
          <w:rFonts w:ascii="Times New Roman" w:eastAsia="Times New Roman" w:hAnsi="Times New Roman"/>
          <w:sz w:val="22"/>
        </w:rPr>
        <w:t xml:space="preserve">all </w:t>
      </w:r>
      <w:r w:rsidR="00F21620" w:rsidRPr="004560CD">
        <w:rPr>
          <w:rFonts w:ascii="Times New Roman" w:eastAsia="Times New Roman" w:hAnsi="Times New Roman"/>
          <w:sz w:val="22"/>
        </w:rPr>
        <w:t>investigations, enforcement and regulatory actions undertaken by the Board since its inception in 1986</w:t>
      </w:r>
      <w:r w:rsidR="00DD1952" w:rsidRPr="004560CD">
        <w:rPr>
          <w:rFonts w:ascii="Times New Roman" w:eastAsia="Times New Roman" w:hAnsi="Times New Roman"/>
          <w:sz w:val="22"/>
        </w:rPr>
        <w:t xml:space="preserve"> (</w:t>
      </w:r>
      <w:r w:rsidR="00242FEC" w:rsidRPr="004560CD">
        <w:rPr>
          <w:rFonts w:ascii="Times New Roman" w:eastAsia="Times New Roman" w:hAnsi="Times New Roman"/>
          <w:sz w:val="22"/>
        </w:rPr>
        <w:t>o</w:t>
      </w:r>
      <w:r w:rsidR="00F21620" w:rsidRPr="004560CD">
        <w:rPr>
          <w:rFonts w:ascii="Times New Roman" w:eastAsia="Times New Roman" w:hAnsi="Times New Roman"/>
          <w:sz w:val="22"/>
        </w:rPr>
        <w:t>ther than those for violations of filing or training requirements or campaign financing matters</w:t>
      </w:r>
      <w:r w:rsidR="00DD1952" w:rsidRPr="004560CD">
        <w:rPr>
          <w:rFonts w:ascii="Times New Roman" w:eastAsia="Times New Roman" w:hAnsi="Times New Roman"/>
          <w:sz w:val="22"/>
        </w:rPr>
        <w:t>)</w:t>
      </w:r>
      <w:r w:rsidR="00F21620" w:rsidRPr="004560CD">
        <w:rPr>
          <w:rFonts w:ascii="Times New Roman" w:eastAsia="Times New Roman" w:hAnsi="Times New Roman"/>
          <w:sz w:val="22"/>
        </w:rPr>
        <w:t xml:space="preserve">.  It </w:t>
      </w:r>
      <w:r w:rsidR="00EC0AC3" w:rsidRPr="004560CD">
        <w:rPr>
          <w:rFonts w:ascii="Times New Roman" w:eastAsia="Times New Roman" w:hAnsi="Times New Roman"/>
          <w:sz w:val="22"/>
        </w:rPr>
        <w:t>i</w:t>
      </w:r>
      <w:r w:rsidR="00F21620" w:rsidRPr="004560CD">
        <w:rPr>
          <w:rFonts w:ascii="Times New Roman" w:eastAsia="Times New Roman" w:hAnsi="Times New Roman"/>
          <w:sz w:val="22"/>
        </w:rPr>
        <w:t>nclude</w:t>
      </w:r>
      <w:r w:rsidR="00EC0AC3" w:rsidRPr="004560CD">
        <w:rPr>
          <w:rFonts w:ascii="Times New Roman" w:eastAsia="Times New Roman" w:hAnsi="Times New Roman"/>
          <w:sz w:val="22"/>
        </w:rPr>
        <w:t>s</w:t>
      </w:r>
      <w:r w:rsidR="00F21620" w:rsidRPr="004560CD">
        <w:rPr>
          <w:rFonts w:ascii="Times New Roman" w:eastAsia="Times New Roman" w:hAnsi="Times New Roman"/>
          <w:sz w:val="22"/>
        </w:rPr>
        <w:t xml:space="preserve"> an ongoing summary of all regulatory actions the Board </w:t>
      </w:r>
      <w:r w:rsidR="001E53F0" w:rsidRPr="004560CD">
        <w:rPr>
          <w:rFonts w:ascii="Times New Roman" w:eastAsia="Times New Roman" w:hAnsi="Times New Roman"/>
          <w:sz w:val="22"/>
        </w:rPr>
        <w:t>undertook without an IG investigation.</w:t>
      </w:r>
      <w:r w:rsidR="00134838" w:rsidRPr="004560CD">
        <w:rPr>
          <w:rFonts w:ascii="Times New Roman" w:eastAsia="Times New Roman" w:hAnsi="Times New Roman"/>
          <w:sz w:val="22"/>
        </w:rPr>
        <w:t xml:space="preserve"> </w:t>
      </w:r>
    </w:p>
    <w:p w:rsidR="00955126" w:rsidRPr="004560CD" w:rsidRDefault="00955126" w:rsidP="00EB2E02">
      <w:pPr>
        <w:widowControl w:val="0"/>
        <w:autoSpaceDE w:val="0"/>
        <w:autoSpaceDN w:val="0"/>
        <w:adjustRightInd w:val="0"/>
        <w:spacing w:after="0" w:line="237" w:lineRule="auto"/>
        <w:ind w:left="-180" w:hanging="18"/>
        <w:jc w:val="both"/>
        <w:rPr>
          <w:rFonts w:ascii="Times New Roman" w:eastAsia="Times New Roman" w:hAnsi="Times New Roman"/>
          <w:sz w:val="22"/>
        </w:rPr>
      </w:pPr>
    </w:p>
    <w:p w:rsidR="00A744F7" w:rsidRPr="004560CD" w:rsidRDefault="00134838" w:rsidP="00EB2E02">
      <w:pPr>
        <w:widowControl w:val="0"/>
        <w:autoSpaceDE w:val="0"/>
        <w:autoSpaceDN w:val="0"/>
        <w:adjustRightInd w:val="0"/>
        <w:spacing w:after="0" w:line="237" w:lineRule="auto"/>
        <w:ind w:left="-180" w:hanging="18"/>
        <w:jc w:val="both"/>
        <w:rPr>
          <w:rFonts w:ascii="Times New Roman" w:eastAsia="Times New Roman" w:hAnsi="Times New Roman"/>
          <w:sz w:val="22"/>
        </w:rPr>
      </w:pPr>
      <w:r w:rsidRPr="004560CD">
        <w:rPr>
          <w:rFonts w:ascii="Times New Roman" w:eastAsia="Times New Roman" w:hAnsi="Times New Roman"/>
          <w:sz w:val="22"/>
        </w:rPr>
        <w:t xml:space="preserve">The Board </w:t>
      </w:r>
      <w:r w:rsidR="00BA708F" w:rsidRPr="004560CD">
        <w:rPr>
          <w:rFonts w:ascii="Times New Roman" w:eastAsia="Times New Roman" w:hAnsi="Times New Roman"/>
          <w:sz w:val="22"/>
        </w:rPr>
        <w:t>makes public the</w:t>
      </w:r>
      <w:r w:rsidR="00242FEC" w:rsidRPr="004560CD">
        <w:rPr>
          <w:rFonts w:ascii="Times New Roman" w:eastAsia="Times New Roman" w:hAnsi="Times New Roman"/>
          <w:sz w:val="22"/>
        </w:rPr>
        <w:t xml:space="preserve"> names </w:t>
      </w:r>
      <w:r w:rsidR="00BA708F" w:rsidRPr="004560CD">
        <w:rPr>
          <w:rFonts w:ascii="Times New Roman" w:eastAsia="Times New Roman" w:hAnsi="Times New Roman"/>
          <w:sz w:val="22"/>
        </w:rPr>
        <w:t xml:space="preserve">of all violators </w:t>
      </w:r>
      <w:r w:rsidR="00242FEC" w:rsidRPr="004560CD">
        <w:rPr>
          <w:rFonts w:ascii="Times New Roman" w:eastAsia="Times New Roman" w:hAnsi="Times New Roman"/>
          <w:sz w:val="22"/>
        </w:rPr>
        <w:t xml:space="preserve">and penalties </w:t>
      </w:r>
      <w:r w:rsidRPr="004560CD">
        <w:rPr>
          <w:rFonts w:ascii="Times New Roman" w:eastAsia="Times New Roman" w:hAnsi="Times New Roman"/>
          <w:sz w:val="22"/>
        </w:rPr>
        <w:t xml:space="preserve">it </w:t>
      </w:r>
      <w:r w:rsidR="00242FEC" w:rsidRPr="004560CD">
        <w:rPr>
          <w:rFonts w:ascii="Times New Roman" w:eastAsia="Times New Roman" w:hAnsi="Times New Roman"/>
          <w:sz w:val="22"/>
        </w:rPr>
        <w:t>assesse</w:t>
      </w:r>
      <w:r w:rsidRPr="004560CD">
        <w:rPr>
          <w:rFonts w:ascii="Times New Roman" w:eastAsia="Times New Roman" w:hAnsi="Times New Roman"/>
          <w:sz w:val="22"/>
        </w:rPr>
        <w:t>s</w:t>
      </w:r>
      <w:r w:rsidR="00242FEC" w:rsidRPr="004560CD">
        <w:rPr>
          <w:rFonts w:ascii="Times New Roman" w:eastAsia="Times New Roman" w:hAnsi="Times New Roman"/>
          <w:sz w:val="22"/>
        </w:rPr>
        <w:t xml:space="preserve"> where authorized by law</w:t>
      </w:r>
      <w:r w:rsidR="00E75691" w:rsidRPr="004560CD">
        <w:rPr>
          <w:rFonts w:ascii="Times New Roman" w:eastAsia="Times New Roman" w:hAnsi="Times New Roman"/>
          <w:sz w:val="22"/>
        </w:rPr>
        <w:t xml:space="preserve"> to do so</w:t>
      </w:r>
      <w:r w:rsidR="00F21620" w:rsidRPr="004560CD">
        <w:rPr>
          <w:rFonts w:ascii="Times New Roman" w:eastAsia="Times New Roman" w:hAnsi="Times New Roman"/>
          <w:sz w:val="22"/>
        </w:rPr>
        <w:t xml:space="preserve">.  There </w:t>
      </w:r>
      <w:r w:rsidR="001E53F0" w:rsidRPr="004560CD">
        <w:rPr>
          <w:rFonts w:ascii="Times New Roman" w:eastAsia="Times New Roman" w:hAnsi="Times New Roman"/>
          <w:sz w:val="22"/>
        </w:rPr>
        <w:t>have been</w:t>
      </w:r>
      <w:r w:rsidR="00F21620" w:rsidRPr="004560CD">
        <w:rPr>
          <w:rFonts w:ascii="Times New Roman" w:eastAsia="Times New Roman" w:hAnsi="Times New Roman"/>
          <w:sz w:val="22"/>
        </w:rPr>
        <w:t>, to date,</w:t>
      </w:r>
      <w:r w:rsidR="00242FEC" w:rsidRPr="004560CD">
        <w:rPr>
          <w:rFonts w:ascii="Times New Roman" w:eastAsia="Times New Roman" w:hAnsi="Times New Roman"/>
          <w:sz w:val="22"/>
        </w:rPr>
        <w:t xml:space="preserve"> 1</w:t>
      </w:r>
      <w:r w:rsidR="004560CD">
        <w:rPr>
          <w:rFonts w:ascii="Times New Roman" w:eastAsia="Times New Roman" w:hAnsi="Times New Roman"/>
          <w:sz w:val="22"/>
        </w:rPr>
        <w:t>22</w:t>
      </w:r>
      <w:r w:rsidR="00906C10" w:rsidRPr="004560CD">
        <w:rPr>
          <w:rFonts w:ascii="Times New Roman" w:eastAsia="Times New Roman" w:hAnsi="Times New Roman"/>
          <w:sz w:val="22"/>
        </w:rPr>
        <w:t xml:space="preserve"> such matters</w:t>
      </w:r>
      <w:r w:rsidR="00BF7330">
        <w:rPr>
          <w:rFonts w:ascii="Times New Roman" w:eastAsia="Times New Roman" w:hAnsi="Times New Roman"/>
          <w:sz w:val="22"/>
        </w:rPr>
        <w:t xml:space="preserve"> (including </w:t>
      </w:r>
      <w:r w:rsidR="003A1AF0">
        <w:rPr>
          <w:rFonts w:ascii="Times New Roman" w:eastAsia="Times New Roman" w:hAnsi="Times New Roman"/>
          <w:sz w:val="22"/>
        </w:rPr>
        <w:t>one</w:t>
      </w:r>
      <w:r w:rsidR="00BF7330">
        <w:rPr>
          <w:rFonts w:ascii="Times New Roman" w:eastAsia="Times New Roman" w:hAnsi="Times New Roman"/>
          <w:sz w:val="22"/>
        </w:rPr>
        <w:t xml:space="preserve"> (</w:t>
      </w:r>
      <w:r w:rsidR="003A1AF0">
        <w:rPr>
          <w:rFonts w:ascii="Times New Roman" w:eastAsia="Times New Roman" w:hAnsi="Times New Roman"/>
          <w:sz w:val="22"/>
        </w:rPr>
        <w:t>1</w:t>
      </w:r>
      <w:r w:rsidR="00BF7330">
        <w:rPr>
          <w:rFonts w:ascii="Times New Roman" w:eastAsia="Times New Roman" w:hAnsi="Times New Roman"/>
          <w:sz w:val="22"/>
        </w:rPr>
        <w:t>) on today’s agenda)</w:t>
      </w:r>
      <w:r w:rsidR="00004937" w:rsidRPr="004560CD">
        <w:rPr>
          <w:rFonts w:ascii="Times New Roman" w:eastAsia="Times New Roman" w:hAnsi="Times New Roman"/>
          <w:sz w:val="22"/>
        </w:rPr>
        <w:t>,</w:t>
      </w:r>
      <w:r w:rsidR="00897464" w:rsidRPr="004560CD">
        <w:rPr>
          <w:rFonts w:ascii="Times New Roman" w:eastAsia="Times New Roman" w:hAnsi="Times New Roman"/>
          <w:sz w:val="22"/>
        </w:rPr>
        <w:t xml:space="preserve"> </w:t>
      </w:r>
      <w:r w:rsidR="001E53F0" w:rsidRPr="004560CD">
        <w:rPr>
          <w:rFonts w:ascii="Times New Roman" w:eastAsia="Times New Roman" w:hAnsi="Times New Roman"/>
          <w:sz w:val="22"/>
        </w:rPr>
        <w:t xml:space="preserve">but </w:t>
      </w:r>
      <w:r w:rsidR="00C94521" w:rsidRPr="004560CD">
        <w:rPr>
          <w:rFonts w:ascii="Times New Roman" w:eastAsia="Times New Roman" w:hAnsi="Times New Roman"/>
          <w:sz w:val="22"/>
        </w:rPr>
        <w:t>only in those that occurred after July 1, 2013 can the Board release the names of those found to have violated the Governmental Ethics Ordinance</w:t>
      </w:r>
      <w:r w:rsidR="00906C10" w:rsidRPr="004560CD">
        <w:rPr>
          <w:rFonts w:ascii="Times New Roman" w:eastAsia="Times New Roman" w:hAnsi="Times New Roman"/>
          <w:sz w:val="22"/>
        </w:rPr>
        <w:t xml:space="preserve">. </w:t>
      </w:r>
      <w:r w:rsidR="004560CD">
        <w:rPr>
          <w:rFonts w:ascii="Times New Roman" w:eastAsia="Times New Roman" w:hAnsi="Times New Roman"/>
          <w:sz w:val="22"/>
        </w:rPr>
        <w:t>Since July 1, 2013, alone, there have been 49 such matters.</w:t>
      </w:r>
      <w:r w:rsidR="00765F16">
        <w:rPr>
          <w:rFonts w:ascii="Times New Roman" w:eastAsia="Times New Roman" w:hAnsi="Times New Roman"/>
          <w:sz w:val="22"/>
        </w:rPr>
        <w:t xml:space="preserve"> Eight (8) of these matters </w:t>
      </w:r>
      <w:r w:rsidR="004A73E7">
        <w:rPr>
          <w:rFonts w:ascii="Times New Roman" w:eastAsia="Times New Roman" w:hAnsi="Times New Roman"/>
          <w:sz w:val="22"/>
        </w:rPr>
        <w:t xml:space="preserve">have </w:t>
      </w:r>
      <w:r w:rsidR="00765F16">
        <w:rPr>
          <w:rFonts w:ascii="Times New Roman" w:eastAsia="Times New Roman" w:hAnsi="Times New Roman"/>
          <w:sz w:val="22"/>
        </w:rPr>
        <w:t xml:space="preserve">involved apparent campaign financing violations; 34 have involved unregistered or undisclosed lobbying.  </w:t>
      </w:r>
    </w:p>
    <w:p w:rsidR="00BF7330" w:rsidRDefault="00BF7330" w:rsidP="00EB2E02">
      <w:pPr>
        <w:widowControl w:val="0"/>
        <w:autoSpaceDE w:val="0"/>
        <w:autoSpaceDN w:val="0"/>
        <w:adjustRightInd w:val="0"/>
        <w:spacing w:after="0" w:line="237" w:lineRule="auto"/>
        <w:ind w:left="-180" w:hanging="18"/>
        <w:jc w:val="both"/>
        <w:rPr>
          <w:rFonts w:ascii="Times New Roman" w:eastAsia="Times New Roman" w:hAnsi="Times New Roman"/>
          <w:b/>
          <w:bCs/>
          <w:sz w:val="22"/>
          <w:u w:val="single"/>
        </w:rPr>
      </w:pPr>
    </w:p>
    <w:p w:rsidR="00CC0C19" w:rsidRPr="004560CD" w:rsidRDefault="00800259" w:rsidP="00EB2E02">
      <w:pPr>
        <w:widowControl w:val="0"/>
        <w:autoSpaceDE w:val="0"/>
        <w:autoSpaceDN w:val="0"/>
        <w:adjustRightInd w:val="0"/>
        <w:spacing w:after="0" w:line="237" w:lineRule="auto"/>
        <w:ind w:left="-180" w:hanging="18"/>
        <w:jc w:val="both"/>
        <w:rPr>
          <w:rFonts w:ascii="Arial" w:eastAsia="Times New Roman" w:hAnsi="Arial" w:cs="Arial"/>
          <w:color w:val="006600"/>
          <w:sz w:val="22"/>
        </w:rPr>
      </w:pPr>
      <w:r w:rsidRPr="004560CD">
        <w:rPr>
          <w:rFonts w:ascii="Times New Roman" w:eastAsia="Times New Roman" w:hAnsi="Times New Roman"/>
          <w:b/>
          <w:bCs/>
          <w:sz w:val="22"/>
          <w:u w:val="single"/>
        </w:rPr>
        <w:t xml:space="preserve">Summary Index of Ongoing </w:t>
      </w:r>
      <w:r w:rsidR="00CC0C19" w:rsidRPr="004560CD">
        <w:rPr>
          <w:rFonts w:ascii="Times New Roman" w:eastAsia="Times New Roman" w:hAnsi="Times New Roman"/>
          <w:b/>
          <w:bCs/>
          <w:sz w:val="22"/>
          <w:u w:val="single"/>
        </w:rPr>
        <w:t>IG</w:t>
      </w:r>
      <w:r w:rsidR="001435CE" w:rsidRPr="004560CD">
        <w:rPr>
          <w:rFonts w:ascii="Times New Roman" w:eastAsia="Times New Roman" w:hAnsi="Times New Roman"/>
          <w:b/>
          <w:bCs/>
          <w:sz w:val="22"/>
          <w:u w:val="single"/>
        </w:rPr>
        <w:t>/LIG</w:t>
      </w:r>
      <w:r w:rsidR="00CC0C19" w:rsidRPr="004560CD">
        <w:rPr>
          <w:rFonts w:ascii="Times New Roman" w:eastAsia="Times New Roman" w:hAnsi="Times New Roman"/>
          <w:b/>
          <w:bCs/>
          <w:sz w:val="22"/>
          <w:u w:val="single"/>
        </w:rPr>
        <w:t xml:space="preserve"> </w:t>
      </w:r>
      <w:r w:rsidRPr="004560CD">
        <w:rPr>
          <w:rFonts w:ascii="Times New Roman" w:eastAsia="Times New Roman" w:hAnsi="Times New Roman"/>
          <w:b/>
          <w:bCs/>
          <w:sz w:val="22"/>
          <w:u w:val="single"/>
        </w:rPr>
        <w:t>Investigations/Adjudications</w:t>
      </w:r>
    </w:p>
    <w:p w:rsidR="00CC0C19" w:rsidRPr="004560CD" w:rsidRDefault="00707BF5" w:rsidP="00EB2E02">
      <w:pPr>
        <w:widowControl w:val="0"/>
        <w:autoSpaceDE w:val="0"/>
        <w:autoSpaceDN w:val="0"/>
        <w:adjustRightInd w:val="0"/>
        <w:spacing w:after="0" w:line="237" w:lineRule="auto"/>
        <w:ind w:left="-180" w:hanging="18"/>
        <w:jc w:val="both"/>
        <w:rPr>
          <w:rFonts w:ascii="Arial" w:eastAsia="Times New Roman" w:hAnsi="Arial" w:cs="Arial"/>
          <w:color w:val="006600"/>
          <w:sz w:val="22"/>
        </w:rPr>
      </w:pPr>
      <w:r w:rsidRPr="004560CD">
        <w:rPr>
          <w:rFonts w:ascii="Times New Roman" w:eastAsia="Times New Roman" w:hAnsi="Times New Roman"/>
          <w:bCs/>
          <w:sz w:val="22"/>
        </w:rPr>
        <w:t>W</w:t>
      </w:r>
      <w:r w:rsidR="009E0040" w:rsidRPr="004560CD">
        <w:rPr>
          <w:rFonts w:ascii="Times New Roman" w:eastAsia="Times New Roman" w:hAnsi="Times New Roman"/>
          <w:bCs/>
          <w:sz w:val="22"/>
        </w:rPr>
        <w:t xml:space="preserve">e </w:t>
      </w:r>
      <w:r w:rsidR="008B3D77" w:rsidRPr="004560CD">
        <w:rPr>
          <w:rFonts w:ascii="Times New Roman" w:eastAsia="Times New Roman" w:hAnsi="Times New Roman"/>
          <w:bCs/>
          <w:sz w:val="22"/>
        </w:rPr>
        <w:t>p</w:t>
      </w:r>
      <w:r w:rsidR="009E0040" w:rsidRPr="004560CD">
        <w:rPr>
          <w:rFonts w:ascii="Times New Roman" w:eastAsia="Times New Roman" w:hAnsi="Times New Roman"/>
          <w:bCs/>
          <w:sz w:val="22"/>
        </w:rPr>
        <w:t xml:space="preserve">ost </w:t>
      </w:r>
      <w:r w:rsidR="008B3D77" w:rsidRPr="004560CD">
        <w:rPr>
          <w:rFonts w:ascii="Times New Roman" w:eastAsia="Times New Roman" w:hAnsi="Times New Roman"/>
          <w:bCs/>
          <w:sz w:val="22"/>
        </w:rPr>
        <w:t xml:space="preserve">and continually update, </w:t>
      </w:r>
      <w:r w:rsidR="009E0040" w:rsidRPr="004560CD">
        <w:rPr>
          <w:rFonts w:ascii="Times New Roman" w:eastAsia="Times New Roman" w:hAnsi="Times New Roman"/>
          <w:bCs/>
          <w:sz w:val="22"/>
        </w:rPr>
        <w:t xml:space="preserve">on </w:t>
      </w:r>
      <w:r w:rsidR="00CC06FD" w:rsidRPr="004560CD">
        <w:rPr>
          <w:rFonts w:ascii="Times New Roman" w:eastAsia="Times New Roman" w:hAnsi="Times New Roman"/>
          <w:bCs/>
          <w:sz w:val="22"/>
        </w:rPr>
        <w:t>our</w:t>
      </w:r>
      <w:r w:rsidR="009E0040" w:rsidRPr="004560CD">
        <w:rPr>
          <w:rFonts w:ascii="Times New Roman" w:eastAsia="Times New Roman" w:hAnsi="Times New Roman"/>
          <w:bCs/>
          <w:sz w:val="22"/>
        </w:rPr>
        <w:t xml:space="preserve"> website</w:t>
      </w:r>
      <w:r w:rsidR="008B3D77" w:rsidRPr="004560CD">
        <w:rPr>
          <w:rFonts w:ascii="Times New Roman" w:eastAsia="Times New Roman" w:hAnsi="Times New Roman"/>
          <w:bCs/>
          <w:sz w:val="22"/>
        </w:rPr>
        <w:t>,</w:t>
      </w:r>
      <w:r w:rsidR="009E0040" w:rsidRPr="004560CD">
        <w:rPr>
          <w:rFonts w:ascii="Times New Roman" w:eastAsia="Times New Roman" w:hAnsi="Times New Roman"/>
          <w:bCs/>
          <w:sz w:val="22"/>
        </w:rPr>
        <w:t xml:space="preserve"> </w:t>
      </w:r>
      <w:r w:rsidR="00557C0D" w:rsidRPr="004560CD">
        <w:rPr>
          <w:rFonts w:ascii="Times New Roman" w:eastAsia="Times New Roman" w:hAnsi="Times New Roman"/>
          <w:bCs/>
          <w:sz w:val="22"/>
        </w:rPr>
        <w:t>an</w:t>
      </w:r>
      <w:r w:rsidR="009E0040" w:rsidRPr="004560CD">
        <w:rPr>
          <w:rFonts w:ascii="Times New Roman" w:eastAsia="Times New Roman" w:hAnsi="Times New Roman"/>
          <w:bCs/>
          <w:sz w:val="22"/>
        </w:rPr>
        <w:t xml:space="preserve"> ongoing investigative record showing the status of </w:t>
      </w:r>
      <w:r w:rsidR="00D2737A" w:rsidRPr="004560CD">
        <w:rPr>
          <w:rFonts w:ascii="Times New Roman" w:eastAsia="Times New Roman" w:hAnsi="Times New Roman"/>
          <w:bCs/>
          <w:sz w:val="22"/>
        </w:rPr>
        <w:t>e</w:t>
      </w:r>
      <w:r w:rsidR="009E0040" w:rsidRPr="004560CD">
        <w:rPr>
          <w:rFonts w:ascii="Times New Roman" w:eastAsia="Times New Roman" w:hAnsi="Times New Roman"/>
          <w:bCs/>
          <w:sz w:val="22"/>
        </w:rPr>
        <w:t>very</w:t>
      </w:r>
      <w:r w:rsidR="00D2737A" w:rsidRPr="004560CD">
        <w:rPr>
          <w:rFonts w:ascii="Times New Roman" w:eastAsia="Times New Roman" w:hAnsi="Times New Roman"/>
          <w:bCs/>
          <w:sz w:val="22"/>
        </w:rPr>
        <w:t xml:space="preserve"> completed </w:t>
      </w:r>
      <w:r w:rsidR="009E0040" w:rsidRPr="004560CD">
        <w:rPr>
          <w:rFonts w:ascii="Times New Roman" w:eastAsia="Times New Roman" w:hAnsi="Times New Roman"/>
          <w:bCs/>
          <w:sz w:val="22"/>
        </w:rPr>
        <w:t xml:space="preserve">investigative report brought to the Board by both </w:t>
      </w:r>
      <w:r w:rsidR="0091502F" w:rsidRPr="004560CD">
        <w:rPr>
          <w:rFonts w:ascii="Times New Roman" w:eastAsia="Times New Roman" w:hAnsi="Times New Roman"/>
          <w:bCs/>
          <w:sz w:val="22"/>
        </w:rPr>
        <w:t xml:space="preserve">the </w:t>
      </w:r>
      <w:r w:rsidR="00186F63" w:rsidRPr="004560CD">
        <w:rPr>
          <w:rFonts w:ascii="Times New Roman" w:eastAsia="Times New Roman" w:hAnsi="Times New Roman"/>
          <w:bCs/>
          <w:sz w:val="22"/>
        </w:rPr>
        <w:t>IG</w:t>
      </w:r>
      <w:r w:rsidR="0091502F" w:rsidRPr="004560CD">
        <w:rPr>
          <w:rFonts w:ascii="Times New Roman" w:eastAsia="Times New Roman" w:hAnsi="Times New Roman"/>
          <w:bCs/>
          <w:sz w:val="22"/>
        </w:rPr>
        <w:t xml:space="preserve"> </w:t>
      </w:r>
      <w:r w:rsidR="00754753" w:rsidRPr="004560CD">
        <w:rPr>
          <w:rFonts w:ascii="Times New Roman" w:eastAsia="Times New Roman" w:hAnsi="Times New Roman"/>
          <w:bCs/>
          <w:sz w:val="22"/>
        </w:rPr>
        <w:t xml:space="preserve">(a total of </w:t>
      </w:r>
      <w:r w:rsidR="003A1AF0">
        <w:rPr>
          <w:rFonts w:ascii="Times New Roman" w:eastAsia="Times New Roman" w:hAnsi="Times New Roman"/>
          <w:bCs/>
          <w:sz w:val="22"/>
        </w:rPr>
        <w:t>nine</w:t>
      </w:r>
      <w:r w:rsidR="00CC0C19" w:rsidRPr="004560CD">
        <w:rPr>
          <w:rFonts w:ascii="Times New Roman" w:eastAsia="Times New Roman" w:hAnsi="Times New Roman"/>
          <w:bCs/>
          <w:sz w:val="22"/>
        </w:rPr>
        <w:t xml:space="preserve"> (</w:t>
      </w:r>
      <w:r w:rsidR="003A1AF0">
        <w:rPr>
          <w:rFonts w:ascii="Times New Roman" w:eastAsia="Times New Roman" w:hAnsi="Times New Roman"/>
          <w:bCs/>
          <w:sz w:val="22"/>
        </w:rPr>
        <w:t>9</w:t>
      </w:r>
      <w:r w:rsidR="00CC0C19" w:rsidRPr="004560CD">
        <w:rPr>
          <w:rFonts w:ascii="Times New Roman" w:eastAsia="Times New Roman" w:hAnsi="Times New Roman"/>
          <w:bCs/>
          <w:sz w:val="22"/>
        </w:rPr>
        <w:t>)</w:t>
      </w:r>
      <w:r w:rsidR="00754753" w:rsidRPr="004560CD">
        <w:rPr>
          <w:rFonts w:ascii="Times New Roman" w:eastAsia="Times New Roman" w:hAnsi="Times New Roman"/>
          <w:bCs/>
          <w:sz w:val="22"/>
        </w:rPr>
        <w:t xml:space="preserve"> </w:t>
      </w:r>
      <w:r w:rsidR="009A6888" w:rsidRPr="004560CD">
        <w:rPr>
          <w:rFonts w:ascii="Times New Roman" w:eastAsia="Times New Roman" w:hAnsi="Times New Roman"/>
          <w:bCs/>
          <w:sz w:val="22"/>
        </w:rPr>
        <w:t>since July 1, 2013</w:t>
      </w:r>
      <w:r w:rsidR="004A73E7">
        <w:rPr>
          <w:rFonts w:ascii="Times New Roman" w:eastAsia="Times New Roman" w:hAnsi="Times New Roman"/>
          <w:bCs/>
          <w:sz w:val="22"/>
        </w:rPr>
        <w:t>, the last of which is on today’s agenda for final disposition</w:t>
      </w:r>
      <w:r w:rsidR="00754753" w:rsidRPr="004560CD">
        <w:rPr>
          <w:rFonts w:ascii="Times New Roman" w:eastAsia="Times New Roman" w:hAnsi="Times New Roman"/>
          <w:bCs/>
          <w:sz w:val="22"/>
        </w:rPr>
        <w:t xml:space="preserve">) </w:t>
      </w:r>
      <w:r w:rsidR="0091502F" w:rsidRPr="004560CD">
        <w:rPr>
          <w:rFonts w:ascii="Times New Roman" w:eastAsia="Times New Roman" w:hAnsi="Times New Roman"/>
          <w:bCs/>
          <w:sz w:val="22"/>
        </w:rPr>
        <w:t>and the former Office of the Legislative Inspector General</w:t>
      </w:r>
      <w:r w:rsidR="00186F63" w:rsidRPr="004560CD">
        <w:rPr>
          <w:rFonts w:ascii="Times New Roman" w:eastAsia="Times New Roman" w:hAnsi="Times New Roman"/>
          <w:bCs/>
          <w:sz w:val="22"/>
        </w:rPr>
        <w:t xml:space="preserve"> (“LIG”)</w:t>
      </w:r>
      <w:r w:rsidR="009A6888" w:rsidRPr="004560CD">
        <w:rPr>
          <w:rFonts w:ascii="Times New Roman" w:eastAsia="Times New Roman" w:hAnsi="Times New Roman"/>
          <w:bCs/>
          <w:sz w:val="22"/>
        </w:rPr>
        <w:t>,</w:t>
      </w:r>
      <w:r w:rsidR="00D2737A" w:rsidRPr="004560CD">
        <w:rPr>
          <w:rFonts w:ascii="Times New Roman" w:eastAsia="Times New Roman" w:hAnsi="Times New Roman"/>
          <w:bCs/>
          <w:sz w:val="22"/>
        </w:rPr>
        <w:t xml:space="preserve"> since January 1, 2012</w:t>
      </w:r>
      <w:r w:rsidR="009E0040" w:rsidRPr="004560CD">
        <w:rPr>
          <w:rFonts w:ascii="Times New Roman" w:eastAsia="Times New Roman" w:hAnsi="Times New Roman"/>
          <w:bCs/>
          <w:sz w:val="22"/>
        </w:rPr>
        <w:t xml:space="preserve">, </w:t>
      </w:r>
      <w:r w:rsidR="00D2737A" w:rsidRPr="004560CD">
        <w:rPr>
          <w:rFonts w:ascii="Times New Roman" w:eastAsia="Times New Roman" w:hAnsi="Times New Roman"/>
          <w:bCs/>
          <w:sz w:val="22"/>
        </w:rPr>
        <w:t>and</w:t>
      </w:r>
      <w:r w:rsidR="009E0040" w:rsidRPr="004560CD">
        <w:rPr>
          <w:rFonts w:ascii="Times New Roman" w:eastAsia="Times New Roman" w:hAnsi="Times New Roman"/>
          <w:bCs/>
          <w:sz w:val="22"/>
        </w:rPr>
        <w:t xml:space="preserve"> the status of </w:t>
      </w:r>
      <w:r w:rsidR="00754753" w:rsidRPr="004560CD">
        <w:rPr>
          <w:rFonts w:ascii="Times New Roman" w:eastAsia="Times New Roman" w:hAnsi="Times New Roman"/>
          <w:bCs/>
          <w:sz w:val="22"/>
        </w:rPr>
        <w:t>all 50 petitions</w:t>
      </w:r>
      <w:r w:rsidR="009E0040" w:rsidRPr="004560CD">
        <w:rPr>
          <w:rFonts w:ascii="Times New Roman" w:eastAsia="Times New Roman" w:hAnsi="Times New Roman"/>
          <w:bCs/>
          <w:sz w:val="22"/>
        </w:rPr>
        <w:t xml:space="preserve"> to commence investigation</w:t>
      </w:r>
      <w:r w:rsidR="00754753" w:rsidRPr="004560CD">
        <w:rPr>
          <w:rFonts w:ascii="Times New Roman" w:eastAsia="Times New Roman" w:hAnsi="Times New Roman"/>
          <w:bCs/>
          <w:sz w:val="22"/>
        </w:rPr>
        <w:t>s</w:t>
      </w:r>
      <w:r w:rsidR="009E0040" w:rsidRPr="004560CD">
        <w:rPr>
          <w:rFonts w:ascii="Times New Roman" w:eastAsia="Times New Roman" w:hAnsi="Times New Roman"/>
          <w:bCs/>
          <w:sz w:val="22"/>
        </w:rPr>
        <w:t xml:space="preserve"> </w:t>
      </w:r>
      <w:r w:rsidR="00754753" w:rsidRPr="004560CD">
        <w:rPr>
          <w:rFonts w:ascii="Times New Roman" w:eastAsia="Times New Roman" w:hAnsi="Times New Roman"/>
          <w:bCs/>
          <w:sz w:val="22"/>
        </w:rPr>
        <w:t>presented</w:t>
      </w:r>
      <w:r w:rsidR="009E0040" w:rsidRPr="004560CD">
        <w:rPr>
          <w:rFonts w:ascii="Times New Roman" w:eastAsia="Times New Roman" w:hAnsi="Times New Roman"/>
          <w:bCs/>
          <w:sz w:val="22"/>
        </w:rPr>
        <w:t xml:space="preserve"> </w:t>
      </w:r>
      <w:r w:rsidR="0012019C" w:rsidRPr="004560CD">
        <w:rPr>
          <w:rFonts w:ascii="Times New Roman" w:eastAsia="Times New Roman" w:hAnsi="Times New Roman"/>
          <w:bCs/>
          <w:sz w:val="22"/>
        </w:rPr>
        <w:t>to the Board</w:t>
      </w:r>
      <w:r w:rsidR="0064065E" w:rsidRPr="004560CD">
        <w:rPr>
          <w:rFonts w:ascii="Times New Roman" w:eastAsia="Times New Roman" w:hAnsi="Times New Roman"/>
          <w:bCs/>
          <w:sz w:val="22"/>
        </w:rPr>
        <w:t xml:space="preserve"> </w:t>
      </w:r>
      <w:r w:rsidR="009E0040" w:rsidRPr="004560CD">
        <w:rPr>
          <w:rFonts w:ascii="Times New Roman" w:eastAsia="Times New Roman" w:hAnsi="Times New Roman"/>
          <w:bCs/>
          <w:sz w:val="22"/>
        </w:rPr>
        <w:t xml:space="preserve">by the </w:t>
      </w:r>
      <w:r w:rsidR="00134838" w:rsidRPr="004560CD">
        <w:rPr>
          <w:rFonts w:ascii="Times New Roman" w:eastAsia="Times New Roman" w:hAnsi="Times New Roman"/>
          <w:bCs/>
          <w:sz w:val="22"/>
        </w:rPr>
        <w:t>LIG</w:t>
      </w:r>
      <w:r w:rsidR="009E0040" w:rsidRPr="004560CD">
        <w:rPr>
          <w:rFonts w:ascii="Times New Roman" w:eastAsia="Times New Roman" w:hAnsi="Times New Roman"/>
          <w:bCs/>
          <w:sz w:val="22"/>
        </w:rPr>
        <w:t xml:space="preserve">. </w:t>
      </w:r>
      <w:r w:rsidR="0091502F" w:rsidRPr="004560CD">
        <w:rPr>
          <w:rFonts w:ascii="Times New Roman" w:eastAsia="Times New Roman" w:hAnsi="Times New Roman"/>
          <w:bCs/>
          <w:sz w:val="22"/>
        </w:rPr>
        <w:t>It is u</w:t>
      </w:r>
      <w:r w:rsidR="00074C80" w:rsidRPr="004560CD">
        <w:rPr>
          <w:rFonts w:ascii="Times New Roman" w:eastAsia="Times New Roman" w:hAnsi="Times New Roman"/>
          <w:bCs/>
          <w:sz w:val="22"/>
        </w:rPr>
        <w:t>pdate</w:t>
      </w:r>
      <w:r w:rsidR="0091502F" w:rsidRPr="004560CD">
        <w:rPr>
          <w:rFonts w:ascii="Times New Roman" w:eastAsia="Times New Roman" w:hAnsi="Times New Roman"/>
          <w:bCs/>
          <w:sz w:val="22"/>
        </w:rPr>
        <w:t>d</w:t>
      </w:r>
      <w:r w:rsidR="00074C80" w:rsidRPr="004560CD">
        <w:rPr>
          <w:rFonts w:ascii="Times New Roman" w:eastAsia="Times New Roman" w:hAnsi="Times New Roman"/>
          <w:bCs/>
          <w:sz w:val="22"/>
        </w:rPr>
        <w:t xml:space="preserve"> </w:t>
      </w:r>
      <w:r w:rsidR="00277E59" w:rsidRPr="004560CD">
        <w:rPr>
          <w:rFonts w:ascii="Times New Roman" w:eastAsia="Times New Roman" w:hAnsi="Times New Roman"/>
          <w:bCs/>
          <w:sz w:val="22"/>
        </w:rPr>
        <w:t>as appropriate</w:t>
      </w:r>
      <w:r w:rsidR="0091502F" w:rsidRPr="004560CD">
        <w:rPr>
          <w:rFonts w:ascii="Times New Roman" w:eastAsia="Times New Roman" w:hAnsi="Times New Roman"/>
          <w:bCs/>
          <w:sz w:val="22"/>
        </w:rPr>
        <w:t>,</w:t>
      </w:r>
      <w:r w:rsidR="00D2737A" w:rsidRPr="004560CD">
        <w:rPr>
          <w:rFonts w:ascii="Times New Roman" w:eastAsia="Times New Roman" w:hAnsi="Times New Roman"/>
          <w:bCs/>
          <w:sz w:val="22"/>
        </w:rPr>
        <w:t xml:space="preserve"> consistent with the </w:t>
      </w:r>
      <w:r w:rsidR="00074C80" w:rsidRPr="004560CD">
        <w:rPr>
          <w:rFonts w:ascii="Times New Roman" w:eastAsia="Times New Roman" w:hAnsi="Times New Roman"/>
          <w:bCs/>
          <w:sz w:val="22"/>
        </w:rPr>
        <w:t xml:space="preserve">Ordinance’s </w:t>
      </w:r>
      <w:r w:rsidR="00D2737A" w:rsidRPr="004560CD">
        <w:rPr>
          <w:rFonts w:ascii="Times New Roman" w:eastAsia="Times New Roman" w:hAnsi="Times New Roman"/>
          <w:bCs/>
          <w:sz w:val="22"/>
        </w:rPr>
        <w:t>confidentiality provisions</w:t>
      </w:r>
      <w:r w:rsidR="00074C80" w:rsidRPr="004560CD">
        <w:rPr>
          <w:rFonts w:ascii="Times New Roman" w:eastAsia="Times New Roman" w:hAnsi="Times New Roman"/>
          <w:bCs/>
          <w:sz w:val="22"/>
        </w:rPr>
        <w:t>.</w:t>
      </w:r>
      <w:r w:rsidR="00FF00AA" w:rsidRPr="004560CD">
        <w:rPr>
          <w:rFonts w:ascii="Times New Roman" w:eastAsia="Times New Roman" w:hAnsi="Times New Roman"/>
          <w:bCs/>
          <w:sz w:val="22"/>
        </w:rPr>
        <w:t xml:space="preserve"> </w:t>
      </w:r>
    </w:p>
    <w:p w:rsidR="00CC0C19" w:rsidRPr="004560CD" w:rsidRDefault="00CC0C19" w:rsidP="00EB2E02">
      <w:pPr>
        <w:widowControl w:val="0"/>
        <w:autoSpaceDE w:val="0"/>
        <w:autoSpaceDN w:val="0"/>
        <w:adjustRightInd w:val="0"/>
        <w:spacing w:after="0" w:line="237" w:lineRule="auto"/>
        <w:ind w:left="-180" w:hanging="18"/>
        <w:jc w:val="both"/>
        <w:rPr>
          <w:rFonts w:ascii="Arial" w:eastAsia="Times New Roman" w:hAnsi="Arial" w:cs="Arial"/>
          <w:color w:val="006600"/>
          <w:sz w:val="22"/>
        </w:rPr>
      </w:pPr>
    </w:p>
    <w:p w:rsidR="00897464" w:rsidRPr="004560CD" w:rsidRDefault="004A1F68"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r w:rsidRPr="004560CD">
        <w:rPr>
          <w:rFonts w:ascii="Times New Roman" w:eastAsia="Times New Roman" w:hAnsi="Times New Roman"/>
          <w:bCs/>
          <w:sz w:val="22"/>
        </w:rPr>
        <w:t xml:space="preserve">Whenever the IG presents the Board with a completed </w:t>
      </w:r>
      <w:r w:rsidR="009C7C0F" w:rsidRPr="004560CD">
        <w:rPr>
          <w:rFonts w:ascii="Times New Roman" w:eastAsia="Times New Roman" w:hAnsi="Times New Roman"/>
          <w:bCs/>
          <w:sz w:val="22"/>
        </w:rPr>
        <w:t xml:space="preserve">ethics </w:t>
      </w:r>
      <w:r w:rsidRPr="004560CD">
        <w:rPr>
          <w:rFonts w:ascii="Times New Roman" w:eastAsia="Times New Roman" w:hAnsi="Times New Roman"/>
          <w:bCs/>
          <w:sz w:val="22"/>
        </w:rPr>
        <w:t>investigation</w:t>
      </w:r>
      <w:r w:rsidR="00897464" w:rsidRPr="004560CD">
        <w:rPr>
          <w:rFonts w:ascii="Times New Roman" w:eastAsia="Times New Roman" w:hAnsi="Times New Roman"/>
          <w:bCs/>
          <w:sz w:val="22"/>
        </w:rPr>
        <w:t xml:space="preserve"> in which the IG believes there have bee</w:t>
      </w:r>
      <w:r w:rsidR="00C95408" w:rsidRPr="004560CD">
        <w:rPr>
          <w:rFonts w:ascii="Times New Roman" w:eastAsia="Times New Roman" w:hAnsi="Times New Roman"/>
          <w:bCs/>
          <w:sz w:val="22"/>
        </w:rPr>
        <w:t>n</w:t>
      </w:r>
      <w:r w:rsidR="00897464" w:rsidRPr="004560CD">
        <w:rPr>
          <w:rFonts w:ascii="Times New Roman" w:eastAsia="Times New Roman" w:hAnsi="Times New Roman"/>
          <w:bCs/>
          <w:sz w:val="22"/>
        </w:rPr>
        <w:t xml:space="preserve"> violations of the Governmental Ethics Ordinance</w:t>
      </w:r>
      <w:r w:rsidRPr="004560CD">
        <w:rPr>
          <w:rFonts w:ascii="Times New Roman" w:eastAsia="Times New Roman" w:hAnsi="Times New Roman"/>
          <w:bCs/>
          <w:sz w:val="22"/>
        </w:rPr>
        <w:t xml:space="preserve">, the procedure that follows is governed by </w:t>
      </w:r>
      <w:r w:rsidR="00D822F6" w:rsidRPr="004560CD">
        <w:rPr>
          <w:rFonts w:ascii="Times New Roman" w:eastAsia="Times New Roman" w:hAnsi="Times New Roman"/>
          <w:bCs/>
          <w:sz w:val="22"/>
        </w:rPr>
        <w:t>§2-</w:t>
      </w:r>
      <w:r w:rsidR="00F81B8F" w:rsidRPr="004560CD">
        <w:rPr>
          <w:rFonts w:ascii="Times New Roman" w:eastAsia="Times New Roman" w:hAnsi="Times New Roman"/>
          <w:bCs/>
          <w:sz w:val="22"/>
        </w:rPr>
        <w:t>1</w:t>
      </w:r>
      <w:r w:rsidR="00D822F6" w:rsidRPr="004560CD">
        <w:rPr>
          <w:rFonts w:ascii="Times New Roman" w:eastAsia="Times New Roman" w:hAnsi="Times New Roman"/>
          <w:bCs/>
          <w:sz w:val="22"/>
        </w:rPr>
        <w:t>56-385(3) and (4)</w:t>
      </w:r>
      <w:r w:rsidRPr="004560CD">
        <w:rPr>
          <w:rFonts w:ascii="Times New Roman" w:eastAsia="Times New Roman" w:hAnsi="Times New Roman"/>
          <w:bCs/>
          <w:sz w:val="22"/>
        </w:rPr>
        <w:t xml:space="preserve"> of the Ordinance</w:t>
      </w:r>
      <w:r w:rsidR="001435CE" w:rsidRPr="004560CD">
        <w:rPr>
          <w:rFonts w:ascii="Times New Roman" w:eastAsia="Times New Roman" w:hAnsi="Times New Roman"/>
          <w:bCs/>
          <w:sz w:val="22"/>
        </w:rPr>
        <w:t xml:space="preserve">: </w:t>
      </w:r>
      <w:r w:rsidR="00D822F6" w:rsidRPr="004560CD">
        <w:rPr>
          <w:rFonts w:ascii="Times New Roman" w:eastAsia="Times New Roman" w:hAnsi="Times New Roman"/>
          <w:bCs/>
          <w:sz w:val="22"/>
        </w:rPr>
        <w:t>the Board review</w:t>
      </w:r>
      <w:r w:rsidR="00ED57A7" w:rsidRPr="004560CD">
        <w:rPr>
          <w:rFonts w:ascii="Times New Roman" w:eastAsia="Times New Roman" w:hAnsi="Times New Roman"/>
          <w:bCs/>
          <w:sz w:val="22"/>
        </w:rPr>
        <w:t>s</w:t>
      </w:r>
      <w:r w:rsidR="00D822F6" w:rsidRPr="004560CD">
        <w:rPr>
          <w:rFonts w:ascii="Times New Roman" w:eastAsia="Times New Roman" w:hAnsi="Times New Roman"/>
          <w:bCs/>
          <w:sz w:val="22"/>
        </w:rPr>
        <w:t xml:space="preserve"> the </w:t>
      </w:r>
      <w:r w:rsidRPr="004560CD">
        <w:rPr>
          <w:rFonts w:ascii="Times New Roman" w:eastAsia="Times New Roman" w:hAnsi="Times New Roman"/>
          <w:bCs/>
          <w:sz w:val="22"/>
        </w:rPr>
        <w:t xml:space="preserve">IG’s </w:t>
      </w:r>
      <w:r w:rsidR="00D822F6" w:rsidRPr="004560CD">
        <w:rPr>
          <w:rFonts w:ascii="Times New Roman" w:eastAsia="Times New Roman" w:hAnsi="Times New Roman"/>
          <w:bCs/>
          <w:sz w:val="22"/>
        </w:rPr>
        <w:t xml:space="preserve">report, recommendations, and </w:t>
      </w:r>
      <w:r w:rsidR="00897464" w:rsidRPr="004560CD">
        <w:rPr>
          <w:rFonts w:ascii="Times New Roman" w:eastAsia="Times New Roman" w:hAnsi="Times New Roman"/>
          <w:bCs/>
          <w:sz w:val="22"/>
        </w:rPr>
        <w:t xml:space="preserve">the entirety </w:t>
      </w:r>
      <w:r w:rsidR="004A73E7">
        <w:rPr>
          <w:rFonts w:ascii="Times New Roman" w:eastAsia="Times New Roman" w:hAnsi="Times New Roman"/>
          <w:bCs/>
          <w:sz w:val="22"/>
        </w:rPr>
        <w:t xml:space="preserve">of the </w:t>
      </w:r>
      <w:r w:rsidR="00D822F6" w:rsidRPr="004560CD">
        <w:rPr>
          <w:rFonts w:ascii="Times New Roman" w:eastAsia="Times New Roman" w:hAnsi="Times New Roman"/>
          <w:bCs/>
          <w:sz w:val="22"/>
        </w:rPr>
        <w:t>evidence submitted</w:t>
      </w:r>
      <w:r w:rsidRPr="004560CD">
        <w:rPr>
          <w:rFonts w:ascii="Times New Roman" w:eastAsia="Times New Roman" w:hAnsi="Times New Roman"/>
          <w:bCs/>
          <w:sz w:val="22"/>
        </w:rPr>
        <w:t xml:space="preserve"> in </w:t>
      </w:r>
      <w:r w:rsidR="00ED57A7" w:rsidRPr="004560CD">
        <w:rPr>
          <w:rFonts w:ascii="Times New Roman" w:eastAsia="Times New Roman" w:hAnsi="Times New Roman"/>
          <w:bCs/>
          <w:sz w:val="22"/>
        </w:rPr>
        <w:t>its</w:t>
      </w:r>
      <w:r w:rsidR="00D822F6" w:rsidRPr="004560CD">
        <w:rPr>
          <w:rFonts w:ascii="Times New Roman" w:eastAsia="Times New Roman" w:hAnsi="Times New Roman"/>
          <w:bCs/>
          <w:sz w:val="22"/>
        </w:rPr>
        <w:t xml:space="preserve"> completed ethics investigation</w:t>
      </w:r>
      <w:r w:rsidR="00CC06FD" w:rsidRPr="004560CD">
        <w:rPr>
          <w:rFonts w:ascii="Times New Roman" w:eastAsia="Times New Roman" w:hAnsi="Times New Roman"/>
          <w:bCs/>
          <w:sz w:val="22"/>
        </w:rPr>
        <w:t>, including a review to ensure that the IG conformed with the requirement that it complete ethics investigations within two (2) years of commencing them (unless there is evidence that the subject took affirmative action to conceal evidence or delay the investigation), and that</w:t>
      </w:r>
      <w:r w:rsidR="004A73E7">
        <w:rPr>
          <w:rFonts w:ascii="Times New Roman" w:eastAsia="Times New Roman" w:hAnsi="Times New Roman"/>
          <w:bCs/>
          <w:sz w:val="22"/>
        </w:rPr>
        <w:t xml:space="preserve"> ethics</w:t>
      </w:r>
      <w:r w:rsidR="00CC06FD" w:rsidRPr="004560CD">
        <w:rPr>
          <w:rFonts w:ascii="Times New Roman" w:eastAsia="Times New Roman" w:hAnsi="Times New Roman"/>
          <w:bCs/>
          <w:sz w:val="22"/>
        </w:rPr>
        <w:t xml:space="preserve"> investigations </w:t>
      </w:r>
      <w:r w:rsidR="004A73E7">
        <w:rPr>
          <w:rFonts w:ascii="Times New Roman" w:eastAsia="Times New Roman" w:hAnsi="Times New Roman"/>
          <w:bCs/>
          <w:sz w:val="22"/>
        </w:rPr>
        <w:t>we</w:t>
      </w:r>
      <w:r w:rsidR="00CC06FD" w:rsidRPr="004560CD">
        <w:rPr>
          <w:rFonts w:ascii="Times New Roman" w:eastAsia="Times New Roman" w:hAnsi="Times New Roman"/>
          <w:bCs/>
          <w:sz w:val="22"/>
        </w:rPr>
        <w:t>re commenced within two (2) of the last alleged act of misconduct</w:t>
      </w:r>
      <w:r w:rsidR="006966C0" w:rsidRPr="004560CD">
        <w:rPr>
          <w:rFonts w:ascii="Times New Roman" w:eastAsia="Times New Roman" w:hAnsi="Times New Roman"/>
          <w:bCs/>
          <w:sz w:val="22"/>
        </w:rPr>
        <w:t xml:space="preserve">.  </w:t>
      </w:r>
    </w:p>
    <w:p w:rsidR="00897464" w:rsidRPr="004560CD"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p>
    <w:p w:rsidR="00874139" w:rsidRPr="004560CD" w:rsidRDefault="006966C0"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r w:rsidRPr="004560CD">
        <w:rPr>
          <w:rFonts w:ascii="Times New Roman" w:eastAsia="Times New Roman" w:hAnsi="Times New Roman"/>
          <w:bCs/>
          <w:sz w:val="22"/>
        </w:rPr>
        <w:t>Then</w:t>
      </w:r>
      <w:r w:rsidR="00D822F6" w:rsidRPr="004560CD">
        <w:rPr>
          <w:rFonts w:ascii="Times New Roman" w:eastAsia="Times New Roman" w:hAnsi="Times New Roman"/>
          <w:bCs/>
          <w:sz w:val="22"/>
        </w:rPr>
        <w:t xml:space="preserve">, if </w:t>
      </w:r>
      <w:r w:rsidR="004A1F68" w:rsidRPr="004560CD">
        <w:rPr>
          <w:rFonts w:ascii="Times New Roman" w:eastAsia="Times New Roman" w:hAnsi="Times New Roman"/>
          <w:bCs/>
          <w:sz w:val="22"/>
        </w:rPr>
        <w:t>the Board</w:t>
      </w:r>
      <w:r w:rsidR="00D822F6" w:rsidRPr="004560CD">
        <w:rPr>
          <w:rFonts w:ascii="Times New Roman" w:eastAsia="Times New Roman" w:hAnsi="Times New Roman"/>
          <w:bCs/>
          <w:sz w:val="22"/>
        </w:rPr>
        <w:t xml:space="preserve"> finds that the evidence </w:t>
      </w:r>
      <w:r w:rsidR="004A1F68" w:rsidRPr="004560CD">
        <w:rPr>
          <w:rFonts w:ascii="Times New Roman" w:eastAsia="Times New Roman" w:hAnsi="Times New Roman"/>
          <w:bCs/>
          <w:sz w:val="22"/>
        </w:rPr>
        <w:t xml:space="preserve">presented </w:t>
      </w:r>
      <w:r w:rsidR="00897464" w:rsidRPr="004560CD">
        <w:rPr>
          <w:rFonts w:ascii="Times New Roman" w:eastAsia="Times New Roman" w:hAnsi="Times New Roman"/>
          <w:bCs/>
          <w:sz w:val="22"/>
        </w:rPr>
        <w:t xml:space="preserve">warrants a </w:t>
      </w:r>
      <w:r w:rsidR="00897464" w:rsidRPr="004560CD">
        <w:rPr>
          <w:rFonts w:ascii="Times New Roman" w:eastAsia="Times New Roman" w:hAnsi="Times New Roman"/>
          <w:bCs/>
          <w:i/>
          <w:sz w:val="22"/>
        </w:rPr>
        <w:t>prima facie</w:t>
      </w:r>
      <w:r w:rsidR="00897464" w:rsidRPr="004560CD">
        <w:rPr>
          <w:rFonts w:ascii="Times New Roman" w:eastAsia="Times New Roman" w:hAnsi="Times New Roman"/>
          <w:bCs/>
          <w:sz w:val="22"/>
        </w:rPr>
        <w:t xml:space="preserve"> finding of</w:t>
      </w:r>
      <w:r w:rsidR="00D822F6" w:rsidRPr="004560CD">
        <w:rPr>
          <w:rFonts w:ascii="Times New Roman" w:eastAsia="Times New Roman" w:hAnsi="Times New Roman"/>
          <w:bCs/>
          <w:sz w:val="22"/>
        </w:rPr>
        <w:t xml:space="preserve"> probable cause to believe the subject violated the Ordinance, </w:t>
      </w:r>
      <w:r w:rsidRPr="004560CD">
        <w:rPr>
          <w:rFonts w:ascii="Times New Roman" w:eastAsia="Times New Roman" w:hAnsi="Times New Roman"/>
          <w:bCs/>
          <w:sz w:val="22"/>
        </w:rPr>
        <w:t xml:space="preserve">it </w:t>
      </w:r>
      <w:r w:rsidR="00D822F6" w:rsidRPr="004560CD">
        <w:rPr>
          <w:rFonts w:ascii="Times New Roman" w:eastAsia="Times New Roman" w:hAnsi="Times New Roman"/>
          <w:bCs/>
          <w:sz w:val="22"/>
        </w:rPr>
        <w:t>notif</w:t>
      </w:r>
      <w:r w:rsidR="00ED57A7" w:rsidRPr="004560CD">
        <w:rPr>
          <w:rFonts w:ascii="Times New Roman" w:eastAsia="Times New Roman" w:hAnsi="Times New Roman"/>
          <w:bCs/>
          <w:sz w:val="22"/>
        </w:rPr>
        <w:t>ies</w:t>
      </w:r>
      <w:r w:rsidR="00D822F6" w:rsidRPr="004560CD">
        <w:rPr>
          <w:rFonts w:ascii="Times New Roman" w:eastAsia="Times New Roman" w:hAnsi="Times New Roman"/>
          <w:bCs/>
          <w:sz w:val="22"/>
        </w:rPr>
        <w:t xml:space="preserve"> the subject of the allegations and afford</w:t>
      </w:r>
      <w:r w:rsidR="00ED57A7" w:rsidRPr="004560CD">
        <w:rPr>
          <w:rFonts w:ascii="Times New Roman" w:eastAsia="Times New Roman" w:hAnsi="Times New Roman"/>
          <w:bCs/>
          <w:sz w:val="22"/>
        </w:rPr>
        <w:t>s</w:t>
      </w:r>
      <w:r w:rsidR="00D822F6" w:rsidRPr="004560CD">
        <w:rPr>
          <w:rFonts w:ascii="Times New Roman" w:eastAsia="Times New Roman" w:hAnsi="Times New Roman"/>
          <w:bCs/>
          <w:sz w:val="22"/>
        </w:rPr>
        <w:t xml:space="preserve"> the subject the opportunity to present written submissions and meet with the Board</w:t>
      </w:r>
      <w:r w:rsidR="00897464" w:rsidRPr="004560CD">
        <w:rPr>
          <w:rFonts w:ascii="Times New Roman" w:eastAsia="Times New Roman" w:hAnsi="Times New Roman"/>
          <w:bCs/>
          <w:sz w:val="22"/>
        </w:rPr>
        <w:t>, together with an attorney or other representative present</w:t>
      </w:r>
      <w:r w:rsidR="00D822F6" w:rsidRPr="004560CD">
        <w:rPr>
          <w:rFonts w:ascii="Times New Roman" w:eastAsia="Times New Roman" w:hAnsi="Times New Roman"/>
          <w:bCs/>
          <w:sz w:val="22"/>
        </w:rPr>
        <w:t xml:space="preserve">. The Ordinance provides that this meeting is </w:t>
      </w:r>
      <w:r w:rsidR="00D822F6" w:rsidRPr="004560CD">
        <w:rPr>
          <w:rFonts w:ascii="Times New Roman" w:eastAsia="Times New Roman" w:hAnsi="Times New Roman"/>
          <w:bCs/>
          <w:i/>
          <w:sz w:val="22"/>
        </w:rPr>
        <w:t>ex parte</w:t>
      </w:r>
      <w:r w:rsidR="00F81B8F" w:rsidRPr="004560CD">
        <w:rPr>
          <w:rFonts w:ascii="Times New Roman" w:eastAsia="Times New Roman" w:hAnsi="Times New Roman"/>
          <w:bCs/>
          <w:sz w:val="22"/>
        </w:rPr>
        <w:t xml:space="preserve"> – no one from the City’s Law Department or IG is present. </w:t>
      </w:r>
      <w:r w:rsidR="00897464" w:rsidRPr="004560CD">
        <w:rPr>
          <w:rFonts w:ascii="Times New Roman" w:eastAsia="Times New Roman" w:hAnsi="Times New Roman"/>
          <w:bCs/>
          <w:sz w:val="22"/>
        </w:rPr>
        <w:t>Note that t</w:t>
      </w:r>
      <w:r w:rsidRPr="004560CD">
        <w:rPr>
          <w:rFonts w:ascii="Times New Roman" w:eastAsia="Times New Roman" w:hAnsi="Times New Roman"/>
          <w:bCs/>
          <w:sz w:val="22"/>
        </w:rPr>
        <w:t xml:space="preserve">he Board </w:t>
      </w:r>
      <w:r w:rsidR="009C7C0F" w:rsidRPr="004560CD">
        <w:rPr>
          <w:rFonts w:ascii="Times New Roman" w:eastAsia="Times New Roman" w:hAnsi="Times New Roman"/>
          <w:bCs/>
          <w:sz w:val="22"/>
        </w:rPr>
        <w:t xml:space="preserve">may </w:t>
      </w:r>
      <w:r w:rsidRPr="004560CD">
        <w:rPr>
          <w:rFonts w:ascii="Times New Roman" w:eastAsia="Times New Roman" w:hAnsi="Times New Roman"/>
          <w:bCs/>
          <w:sz w:val="22"/>
        </w:rPr>
        <w:t>request clarification from the IG as to any evidence adduced in its investigation before making a probable cause finding</w:t>
      </w:r>
      <w:r w:rsidR="00C95408" w:rsidRPr="004560CD">
        <w:rPr>
          <w:rFonts w:ascii="Times New Roman" w:eastAsia="Times New Roman" w:hAnsi="Times New Roman"/>
          <w:bCs/>
          <w:sz w:val="22"/>
        </w:rPr>
        <w:t xml:space="preserve"> (and indeed has done so)</w:t>
      </w:r>
      <w:r w:rsidRPr="004560CD">
        <w:rPr>
          <w:rFonts w:ascii="Times New Roman" w:eastAsia="Times New Roman" w:hAnsi="Times New Roman"/>
          <w:bCs/>
          <w:sz w:val="22"/>
        </w:rPr>
        <w:t>.</w:t>
      </w:r>
      <w:r w:rsidR="00F81B8F" w:rsidRPr="004560CD">
        <w:rPr>
          <w:rFonts w:ascii="Times New Roman" w:eastAsia="Times New Roman" w:hAnsi="Times New Roman"/>
          <w:bCs/>
          <w:sz w:val="22"/>
        </w:rPr>
        <w:t xml:space="preserve"> The Board cannot administer oaths at this meeting, but can </w:t>
      </w:r>
      <w:r w:rsidRPr="004560CD">
        <w:rPr>
          <w:rFonts w:ascii="Times New Roman" w:eastAsia="Times New Roman" w:hAnsi="Times New Roman"/>
          <w:bCs/>
          <w:sz w:val="22"/>
        </w:rPr>
        <w:t xml:space="preserve">and does </w:t>
      </w:r>
      <w:r w:rsidR="00F81B8F" w:rsidRPr="004560CD">
        <w:rPr>
          <w:rFonts w:ascii="Times New Roman" w:eastAsia="Times New Roman" w:hAnsi="Times New Roman"/>
          <w:bCs/>
          <w:sz w:val="22"/>
        </w:rPr>
        <w:t>assess the subject’s credibility and</w:t>
      </w:r>
      <w:r w:rsidRPr="004560CD">
        <w:rPr>
          <w:rFonts w:ascii="Times New Roman" w:eastAsia="Times New Roman" w:hAnsi="Times New Roman"/>
          <w:bCs/>
          <w:sz w:val="22"/>
        </w:rPr>
        <w:t xml:space="preserve"> the validity and weight of any </w:t>
      </w:r>
      <w:r w:rsidR="00F81B8F" w:rsidRPr="004560CD">
        <w:rPr>
          <w:rFonts w:ascii="Times New Roman" w:eastAsia="Times New Roman" w:hAnsi="Times New Roman"/>
          <w:bCs/>
          <w:sz w:val="22"/>
        </w:rPr>
        <w:t>evidence the subject provides.</w:t>
      </w:r>
      <w:r w:rsidR="00897464" w:rsidRPr="004560CD">
        <w:rPr>
          <w:rFonts w:ascii="Times New Roman" w:eastAsia="Times New Roman" w:hAnsi="Times New Roman"/>
          <w:bCs/>
          <w:sz w:val="22"/>
        </w:rPr>
        <w:t xml:space="preserve"> </w:t>
      </w:r>
    </w:p>
    <w:p w:rsidR="00897464" w:rsidRPr="004560CD"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r w:rsidRPr="004560CD">
        <w:rPr>
          <w:rFonts w:ascii="Times New Roman" w:eastAsia="Times New Roman" w:hAnsi="Times New Roman"/>
          <w:bCs/>
          <w:sz w:val="22"/>
        </w:rPr>
        <w:t xml:space="preserve">If the subject is unable to rebut the Board’s </w:t>
      </w:r>
      <w:r w:rsidRPr="004560CD">
        <w:rPr>
          <w:rFonts w:ascii="Times New Roman" w:eastAsia="Times New Roman" w:hAnsi="Times New Roman"/>
          <w:bCs/>
          <w:i/>
          <w:sz w:val="22"/>
        </w:rPr>
        <w:t>prima facie</w:t>
      </w:r>
      <w:r w:rsidRPr="004560CD">
        <w:rPr>
          <w:rFonts w:ascii="Times New Roman" w:eastAsia="Times New Roman" w:hAnsi="Times New Roman"/>
          <w:bCs/>
          <w:sz w:val="22"/>
        </w:rPr>
        <w:t xml:space="preserve"> probable cause finding, the Board may enter into a settlement agreement – all settlement agreements are made public – or the Board or subject may decide to proceed to a merits hearing that is not open to the public.  That hearing would be held before an administrative law judge (ALJ) appointed by the Department of Administrative Hearings.  The City would be represented by the Law Department (or a specially hired Assistant Corporation Counsel for that purpose), and the subject by his or her attorney. At the conclusion of the hearing, the ALJ submits his or her findings of fact and law to the Board, which can accept or reject them, based solely</w:t>
      </w:r>
      <w:r w:rsidR="00A53E3A" w:rsidRPr="004560CD">
        <w:rPr>
          <w:rFonts w:ascii="Times New Roman" w:eastAsia="Times New Roman" w:hAnsi="Times New Roman"/>
          <w:bCs/>
          <w:sz w:val="22"/>
        </w:rPr>
        <w:t xml:space="preserve"> on the </w:t>
      </w:r>
      <w:r w:rsidR="004A73E7">
        <w:rPr>
          <w:rFonts w:ascii="Times New Roman" w:eastAsia="Times New Roman" w:hAnsi="Times New Roman"/>
          <w:bCs/>
          <w:sz w:val="22"/>
        </w:rPr>
        <w:t xml:space="preserve">written </w:t>
      </w:r>
      <w:r w:rsidR="00A53E3A" w:rsidRPr="004560CD">
        <w:rPr>
          <w:rFonts w:ascii="Times New Roman" w:eastAsia="Times New Roman" w:hAnsi="Times New Roman"/>
          <w:bCs/>
          <w:sz w:val="22"/>
        </w:rPr>
        <w:t xml:space="preserve">record of the hearing. </w:t>
      </w:r>
      <w:r w:rsidRPr="004560CD">
        <w:rPr>
          <w:rFonts w:ascii="Times New Roman" w:eastAsia="Times New Roman" w:hAnsi="Times New Roman"/>
          <w:bCs/>
          <w:sz w:val="22"/>
        </w:rPr>
        <w:t xml:space="preserve">The Board will then issue a public opinion in which it finds one or more violations of the Ethics Ordinance (or finds none) and impose appropriate fines.  </w:t>
      </w:r>
    </w:p>
    <w:p w:rsidR="008813FE" w:rsidRPr="004560CD" w:rsidRDefault="008813FE"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p>
    <w:p w:rsidR="00897464" w:rsidRPr="004560CD"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r w:rsidRPr="004560CD">
        <w:rPr>
          <w:rFonts w:ascii="Times New Roman" w:eastAsia="Times New Roman" w:hAnsi="Times New Roman"/>
          <w:bCs/>
          <w:sz w:val="22"/>
        </w:rPr>
        <w:t>T</w:t>
      </w:r>
      <w:r w:rsidR="00897464" w:rsidRPr="004560CD">
        <w:rPr>
          <w:rFonts w:ascii="Times New Roman" w:eastAsia="Times New Roman" w:hAnsi="Times New Roman"/>
          <w:bCs/>
          <w:sz w:val="22"/>
        </w:rPr>
        <w:t xml:space="preserve">his process may </w:t>
      </w:r>
      <w:r w:rsidRPr="004560CD">
        <w:rPr>
          <w:rFonts w:ascii="Times New Roman" w:eastAsia="Times New Roman" w:hAnsi="Times New Roman"/>
          <w:bCs/>
          <w:sz w:val="22"/>
        </w:rPr>
        <w:t>seem</w:t>
      </w:r>
      <w:r w:rsidR="00897464" w:rsidRPr="004560CD">
        <w:rPr>
          <w:rFonts w:ascii="Times New Roman" w:eastAsia="Times New Roman" w:hAnsi="Times New Roman"/>
          <w:bCs/>
          <w:sz w:val="22"/>
        </w:rPr>
        <w:t xml:space="preserve"> cumbersome</w:t>
      </w:r>
      <w:r w:rsidRPr="004560CD">
        <w:rPr>
          <w:rFonts w:ascii="Times New Roman" w:eastAsia="Times New Roman" w:hAnsi="Times New Roman"/>
          <w:bCs/>
          <w:sz w:val="22"/>
        </w:rPr>
        <w:t>.  However,</w:t>
      </w:r>
      <w:r w:rsidR="00897464" w:rsidRPr="004560CD">
        <w:rPr>
          <w:rFonts w:ascii="Times New Roman" w:eastAsia="Times New Roman" w:hAnsi="Times New Roman"/>
          <w:bCs/>
          <w:sz w:val="22"/>
        </w:rPr>
        <w:t xml:space="preserve"> it was added to the Ordinance and became effective on July 1, 2013, based on specific recommendations of Mayor</w:t>
      </w:r>
      <w:r w:rsidR="00C5670A">
        <w:rPr>
          <w:rFonts w:ascii="Times New Roman" w:eastAsia="Times New Roman" w:hAnsi="Times New Roman"/>
          <w:bCs/>
          <w:sz w:val="22"/>
        </w:rPr>
        <w:t xml:space="preserve"> Emanuel</w:t>
      </w:r>
      <w:r w:rsidR="00897464" w:rsidRPr="004560CD">
        <w:rPr>
          <w:rFonts w:ascii="Times New Roman" w:eastAsia="Times New Roman" w:hAnsi="Times New Roman"/>
          <w:bCs/>
          <w:sz w:val="22"/>
        </w:rPr>
        <w:t>’s Ethics Reform Task Force</w:t>
      </w:r>
      <w:r w:rsidR="00376F94" w:rsidRPr="004560CD">
        <w:rPr>
          <w:rFonts w:ascii="Times New Roman" w:eastAsia="Times New Roman" w:hAnsi="Times New Roman"/>
          <w:bCs/>
          <w:sz w:val="22"/>
        </w:rPr>
        <w:t xml:space="preserve"> in Part II of its 2012 Report</w:t>
      </w:r>
      <w:r w:rsidRPr="004560CD">
        <w:rPr>
          <w:rFonts w:ascii="Times New Roman" w:eastAsia="Times New Roman" w:hAnsi="Times New Roman"/>
          <w:bCs/>
          <w:sz w:val="22"/>
        </w:rPr>
        <w:t xml:space="preserve"> – the primary purposes being (i): to guarantee due process for all those investigated by the IG </w:t>
      </w:r>
      <w:r w:rsidR="004A73E7">
        <w:rPr>
          <w:rFonts w:ascii="Times New Roman" w:eastAsia="Times New Roman" w:hAnsi="Times New Roman"/>
          <w:bCs/>
          <w:sz w:val="22"/>
        </w:rPr>
        <w:t>(</w:t>
      </w:r>
      <w:r w:rsidRPr="004560CD">
        <w:rPr>
          <w:rFonts w:ascii="Times New Roman" w:eastAsia="Times New Roman" w:hAnsi="Times New Roman"/>
          <w:bCs/>
          <w:sz w:val="22"/>
        </w:rPr>
        <w:t>or former LIG</w:t>
      </w:r>
      <w:r w:rsidR="004A73E7">
        <w:rPr>
          <w:rFonts w:ascii="Times New Roman" w:eastAsia="Times New Roman" w:hAnsi="Times New Roman"/>
          <w:bCs/>
          <w:sz w:val="22"/>
        </w:rPr>
        <w:t>)</w:t>
      </w:r>
      <w:r w:rsidRPr="004560CD">
        <w:rPr>
          <w:rFonts w:ascii="Times New Roman" w:eastAsia="Times New Roman" w:hAnsi="Times New Roman"/>
          <w:bCs/>
          <w:sz w:val="22"/>
        </w:rPr>
        <w:t xml:space="preserve">; (ii) to ensure that </w:t>
      </w:r>
      <w:r w:rsidRPr="004560CD">
        <w:rPr>
          <w:rFonts w:ascii="Times New Roman" w:eastAsia="Times New Roman" w:hAnsi="Times New Roman"/>
          <w:b/>
          <w:bCs/>
          <w:i/>
          <w:sz w:val="22"/>
        </w:rPr>
        <w:t>only</w:t>
      </w:r>
      <w:r w:rsidRPr="004560CD">
        <w:rPr>
          <w:rFonts w:ascii="Times New Roman" w:eastAsia="Times New Roman" w:hAnsi="Times New Roman"/>
          <w:bCs/>
          <w:sz w:val="22"/>
        </w:rPr>
        <w:t xml:space="preserve"> the Board of Ethics could make determinations as to whether a person investigated by the IG or LIG violated the Ordinance, given the Board’s extensive jurisprudence and unique expertise in ethics matters</w:t>
      </w:r>
      <w:r w:rsidR="00E05E0A" w:rsidRPr="004560CD">
        <w:rPr>
          <w:rFonts w:ascii="Times New Roman" w:eastAsia="Times New Roman" w:hAnsi="Times New Roman"/>
          <w:bCs/>
          <w:sz w:val="22"/>
        </w:rPr>
        <w:t>; and (iii)</w:t>
      </w:r>
      <w:r w:rsidRPr="004560CD">
        <w:rPr>
          <w:rFonts w:ascii="Times New Roman" w:eastAsia="Times New Roman" w:hAnsi="Times New Roman"/>
          <w:bCs/>
          <w:sz w:val="22"/>
        </w:rPr>
        <w:t xml:space="preserve"> to</w:t>
      </w:r>
      <w:r w:rsidR="00376F94" w:rsidRPr="004560CD">
        <w:rPr>
          <w:rFonts w:ascii="Times New Roman" w:eastAsia="Times New Roman" w:hAnsi="Times New Roman"/>
          <w:bCs/>
          <w:sz w:val="22"/>
        </w:rPr>
        <w:t xml:space="preserve"> </w:t>
      </w:r>
      <w:r w:rsidR="00D46144" w:rsidRPr="004560CD">
        <w:rPr>
          <w:rFonts w:ascii="Times New Roman" w:eastAsia="Times New Roman" w:hAnsi="Times New Roman"/>
          <w:bCs/>
          <w:sz w:val="22"/>
        </w:rPr>
        <w:t xml:space="preserve">balance </w:t>
      </w:r>
      <w:r w:rsidR="00376F94" w:rsidRPr="004560CD">
        <w:rPr>
          <w:rFonts w:ascii="Times New Roman" w:eastAsia="Times New Roman" w:hAnsi="Times New Roman"/>
          <w:bCs/>
          <w:sz w:val="22"/>
        </w:rPr>
        <w:t xml:space="preserve">due process </w:t>
      </w:r>
      <w:r w:rsidR="00D46144" w:rsidRPr="004560CD">
        <w:rPr>
          <w:rFonts w:ascii="Times New Roman" w:eastAsia="Times New Roman" w:hAnsi="Times New Roman"/>
          <w:bCs/>
          <w:sz w:val="22"/>
        </w:rPr>
        <w:t>for those investigated by the IG with an accurate and precise adjudication by the Board of Ethics and the public’s right to know of ethics violations.</w:t>
      </w:r>
    </w:p>
    <w:p w:rsidR="00B3709A" w:rsidRPr="004560CD" w:rsidRDefault="00B3709A"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p>
    <w:p w:rsidR="00047892" w:rsidRPr="004560CD" w:rsidRDefault="00B3709A"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r w:rsidRPr="004560CD">
        <w:rPr>
          <w:rFonts w:ascii="Times New Roman" w:eastAsia="Times New Roman" w:hAnsi="Times New Roman"/>
          <w:bCs/>
          <w:sz w:val="22"/>
        </w:rPr>
        <w:t>On our website, we have a publication that describes this process in detail:</w:t>
      </w:r>
    </w:p>
    <w:p w:rsidR="00B3709A" w:rsidRPr="004560CD" w:rsidRDefault="00586452"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hyperlink r:id="rId9" w:history="1">
        <w:r w:rsidR="00B3709A" w:rsidRPr="004560CD">
          <w:rPr>
            <w:rStyle w:val="Hyperlink"/>
            <w:rFonts w:ascii="Times New Roman" w:eastAsia="Times New Roman" w:hAnsi="Times New Roman"/>
            <w:bCs/>
            <w:sz w:val="22"/>
          </w:rPr>
          <w:t>https://www.chicago.gov/content/dam/city/depts/ethics/general/Publications/EnforceProcedures.pdf</w:t>
        </w:r>
      </w:hyperlink>
    </w:p>
    <w:p w:rsidR="00C5670A" w:rsidRDefault="00C5670A"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p>
    <w:p w:rsidR="00A53E3A" w:rsidRPr="004560CD" w:rsidRDefault="003A1AF0" w:rsidP="008F0627">
      <w:pPr>
        <w:widowControl w:val="0"/>
        <w:autoSpaceDE w:val="0"/>
        <w:autoSpaceDN w:val="0"/>
        <w:adjustRightInd w:val="0"/>
        <w:spacing w:after="0" w:line="237" w:lineRule="auto"/>
        <w:ind w:left="-180" w:hanging="18"/>
        <w:jc w:val="both"/>
        <w:rPr>
          <w:rFonts w:ascii="Times New Roman" w:eastAsia="Times New Roman" w:hAnsi="Times New Roman"/>
          <w:bCs/>
          <w:sz w:val="22"/>
        </w:rPr>
      </w:pPr>
      <w:r>
        <w:rPr>
          <w:rFonts w:ascii="Times New Roman" w:eastAsia="Times New Roman" w:hAnsi="Times New Roman"/>
          <w:bCs/>
          <w:sz w:val="22"/>
        </w:rPr>
        <w:t>There is one new IG matter, presented to us on September 4.  It involves potential violations of the Ordinance’s post-employment, prohibited conduct, confidential information, and conflict</w:t>
      </w:r>
      <w:r w:rsidR="00971BBE">
        <w:rPr>
          <w:rFonts w:ascii="Times New Roman" w:eastAsia="Times New Roman" w:hAnsi="Times New Roman"/>
          <w:bCs/>
          <w:sz w:val="22"/>
        </w:rPr>
        <w:t>s</w:t>
      </w:r>
      <w:r>
        <w:rPr>
          <w:rFonts w:ascii="Times New Roman" w:eastAsia="Times New Roman" w:hAnsi="Times New Roman"/>
          <w:bCs/>
          <w:sz w:val="22"/>
        </w:rPr>
        <w:t xml:space="preserve"> of interest provisions.  Staff will make its recommendation as to a preliminary probable cause finding at the Board’s October 2019 meeting.</w:t>
      </w:r>
    </w:p>
    <w:p w:rsidR="00FA2028" w:rsidRPr="004560CD" w:rsidRDefault="00FA2028"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p>
    <w:p w:rsidR="001945CA" w:rsidRPr="004560CD" w:rsidRDefault="009331B5" w:rsidP="00EB2E02">
      <w:pPr>
        <w:widowControl w:val="0"/>
        <w:autoSpaceDE w:val="0"/>
        <w:autoSpaceDN w:val="0"/>
        <w:adjustRightInd w:val="0"/>
        <w:spacing w:after="0" w:line="237" w:lineRule="auto"/>
        <w:ind w:left="-180" w:hanging="18"/>
        <w:jc w:val="both"/>
        <w:rPr>
          <w:rFonts w:ascii="Times New Roman" w:eastAsia="Times New Roman" w:hAnsi="Times New Roman"/>
          <w:bCs/>
          <w:sz w:val="22"/>
        </w:rPr>
      </w:pPr>
      <w:r w:rsidRPr="004560CD">
        <w:rPr>
          <w:rFonts w:ascii="Times New Roman" w:eastAsia="Times New Roman" w:hAnsi="Times New Roman"/>
          <w:bCs/>
          <w:sz w:val="22"/>
        </w:rPr>
        <w:t>Please note finally that</w:t>
      </w:r>
      <w:r w:rsidR="00E75691" w:rsidRPr="004560CD">
        <w:rPr>
          <w:rFonts w:ascii="Times New Roman" w:eastAsia="Times New Roman" w:hAnsi="Times New Roman"/>
          <w:bCs/>
          <w:sz w:val="22"/>
        </w:rPr>
        <w:t>, in</w:t>
      </w:r>
      <w:r w:rsidR="001945CA" w:rsidRPr="004560CD">
        <w:rPr>
          <w:rFonts w:ascii="Times New Roman" w:eastAsia="Times New Roman" w:hAnsi="Times New Roman"/>
          <w:bCs/>
          <w:sz w:val="22"/>
        </w:rPr>
        <w:t xml:space="preserve"> </w:t>
      </w:r>
      <w:r w:rsidR="00CC7C45" w:rsidRPr="004560CD">
        <w:rPr>
          <w:rFonts w:ascii="Times New Roman" w:eastAsia="Times New Roman" w:hAnsi="Times New Roman"/>
          <w:bCs/>
          <w:sz w:val="22"/>
        </w:rPr>
        <w:t xml:space="preserve">all </w:t>
      </w:r>
      <w:r w:rsidR="00265125" w:rsidRPr="004560CD">
        <w:rPr>
          <w:rFonts w:ascii="Times New Roman" w:eastAsia="Times New Roman" w:hAnsi="Times New Roman"/>
          <w:bCs/>
          <w:sz w:val="22"/>
        </w:rPr>
        <w:t xml:space="preserve">matters </w:t>
      </w:r>
      <w:r w:rsidR="001945CA" w:rsidRPr="004560CD">
        <w:rPr>
          <w:rFonts w:ascii="Times New Roman" w:eastAsia="Times New Roman" w:hAnsi="Times New Roman"/>
          <w:bCs/>
          <w:sz w:val="22"/>
        </w:rPr>
        <w:t>adjudicated or settled on or after July 1, 2013</w:t>
      </w:r>
      <w:r w:rsidR="00E75691" w:rsidRPr="004560CD">
        <w:rPr>
          <w:rFonts w:ascii="Times New Roman" w:eastAsia="Times New Roman" w:hAnsi="Times New Roman"/>
          <w:bCs/>
          <w:sz w:val="22"/>
        </w:rPr>
        <w:t>, the Board makes public</w:t>
      </w:r>
      <w:r w:rsidR="001945CA" w:rsidRPr="004560CD">
        <w:rPr>
          <w:rFonts w:ascii="Times New Roman" w:eastAsia="Times New Roman" w:hAnsi="Times New Roman"/>
          <w:bCs/>
          <w:sz w:val="22"/>
        </w:rPr>
        <w:t xml:space="preserve"> the names </w:t>
      </w:r>
      <w:r w:rsidR="00906C10" w:rsidRPr="004560CD">
        <w:rPr>
          <w:rFonts w:ascii="Times New Roman" w:eastAsia="Times New Roman" w:hAnsi="Times New Roman"/>
          <w:bCs/>
          <w:sz w:val="22"/>
        </w:rPr>
        <w:t xml:space="preserve">of </w:t>
      </w:r>
      <w:r w:rsidR="00E75691" w:rsidRPr="004560CD">
        <w:rPr>
          <w:rFonts w:ascii="Times New Roman" w:eastAsia="Times New Roman" w:hAnsi="Times New Roman"/>
          <w:bCs/>
          <w:sz w:val="22"/>
        </w:rPr>
        <w:t xml:space="preserve">all </w:t>
      </w:r>
      <w:r w:rsidR="00906C10" w:rsidRPr="004560CD">
        <w:rPr>
          <w:rFonts w:ascii="Times New Roman" w:eastAsia="Times New Roman" w:hAnsi="Times New Roman"/>
          <w:bCs/>
          <w:sz w:val="22"/>
        </w:rPr>
        <w:t xml:space="preserve">violators </w:t>
      </w:r>
      <w:r w:rsidR="001945CA" w:rsidRPr="004560CD">
        <w:rPr>
          <w:rFonts w:ascii="Times New Roman" w:eastAsia="Times New Roman" w:hAnsi="Times New Roman"/>
          <w:bCs/>
          <w:sz w:val="22"/>
        </w:rPr>
        <w:t>and penalties assessed</w:t>
      </w:r>
      <w:r w:rsidR="00E75691" w:rsidRPr="004560CD">
        <w:rPr>
          <w:rFonts w:ascii="Times New Roman" w:eastAsia="Times New Roman" w:hAnsi="Times New Roman"/>
          <w:bCs/>
          <w:sz w:val="22"/>
        </w:rPr>
        <w:t>, or a complete copy of the settlement agreement</w:t>
      </w:r>
      <w:r w:rsidR="001945CA" w:rsidRPr="004560CD">
        <w:rPr>
          <w:rFonts w:ascii="Times New Roman" w:eastAsia="Times New Roman" w:hAnsi="Times New Roman"/>
          <w:bCs/>
          <w:sz w:val="22"/>
        </w:rPr>
        <w:t>.</w:t>
      </w:r>
    </w:p>
    <w:p w:rsidR="009641EB" w:rsidRPr="004560CD" w:rsidRDefault="009641EB" w:rsidP="00EB2E02">
      <w:pPr>
        <w:spacing w:after="0"/>
        <w:ind w:left="-180"/>
        <w:jc w:val="both"/>
        <w:rPr>
          <w:rFonts w:ascii="Times New Roman" w:eastAsia="Times New Roman" w:hAnsi="Times New Roman"/>
          <w:b/>
          <w:sz w:val="22"/>
          <w:u w:val="single"/>
        </w:rPr>
      </w:pPr>
    </w:p>
    <w:p w:rsidR="00E41D0E" w:rsidRPr="004560CD" w:rsidRDefault="00CF34C0" w:rsidP="00EB2E02">
      <w:pPr>
        <w:spacing w:after="0"/>
        <w:ind w:left="-180"/>
        <w:jc w:val="both"/>
        <w:rPr>
          <w:rFonts w:ascii="Times New Roman" w:eastAsia="Times New Roman" w:hAnsi="Times New Roman"/>
          <w:sz w:val="22"/>
        </w:rPr>
      </w:pPr>
      <w:r w:rsidRPr="004560CD">
        <w:rPr>
          <w:rFonts w:ascii="Times New Roman" w:eastAsia="Times New Roman" w:hAnsi="Times New Roman"/>
          <w:b/>
          <w:sz w:val="22"/>
          <w:u w:val="single"/>
        </w:rPr>
        <w:t>Disclosures of Past Violations</w:t>
      </w:r>
      <w:r w:rsidRPr="004560CD">
        <w:rPr>
          <w:rFonts w:ascii="Times New Roman" w:eastAsia="Times New Roman" w:hAnsi="Times New Roman"/>
          <w:sz w:val="22"/>
        </w:rPr>
        <w:t xml:space="preserve"> </w:t>
      </w:r>
    </w:p>
    <w:p w:rsidR="00416FEF" w:rsidRPr="004560CD" w:rsidRDefault="00CF34C0" w:rsidP="00EB2E02">
      <w:pPr>
        <w:spacing w:after="0"/>
        <w:ind w:left="-180"/>
        <w:jc w:val="both"/>
        <w:rPr>
          <w:rFonts w:ascii="Times New Roman" w:eastAsia="Times New Roman" w:hAnsi="Times New Roman"/>
          <w:sz w:val="22"/>
        </w:rPr>
      </w:pPr>
      <w:r w:rsidRPr="004560CD">
        <w:rPr>
          <w:rFonts w:ascii="Times New Roman" w:eastAsia="Times New Roman" w:hAnsi="Times New Roman"/>
          <w:sz w:val="22"/>
        </w:rPr>
        <w:t xml:space="preserve">July 2013 amendments to the Ordinance provide that, when a person seeks advice </w:t>
      </w:r>
      <w:r w:rsidR="00DA0294" w:rsidRPr="004560CD">
        <w:rPr>
          <w:rFonts w:ascii="Times New Roman" w:eastAsia="Times New Roman" w:hAnsi="Times New Roman"/>
          <w:sz w:val="22"/>
        </w:rPr>
        <w:t xml:space="preserve">from the Board </w:t>
      </w:r>
      <w:r w:rsidRPr="004560CD">
        <w:rPr>
          <w:rFonts w:ascii="Times New Roman" w:eastAsia="Times New Roman" w:hAnsi="Times New Roman"/>
          <w:sz w:val="22"/>
        </w:rPr>
        <w:t xml:space="preserve">about past conduct, and discloses to the Board facts leading </w:t>
      </w:r>
      <w:r w:rsidR="00DA0294" w:rsidRPr="004560CD">
        <w:rPr>
          <w:rFonts w:ascii="Times New Roman" w:eastAsia="Times New Roman" w:hAnsi="Times New Roman"/>
          <w:sz w:val="22"/>
        </w:rPr>
        <w:t>it</w:t>
      </w:r>
      <w:r w:rsidRPr="004560CD">
        <w:rPr>
          <w:rFonts w:ascii="Times New Roman" w:eastAsia="Times New Roman" w:hAnsi="Times New Roman"/>
          <w:sz w:val="22"/>
        </w:rPr>
        <w:t xml:space="preserve"> to conclude that he or she committed a past violation of the Ordinance, the Board must determine whether that violation was minor or non-minor.  If it was minor, </w:t>
      </w:r>
      <w:r w:rsidR="00DA0294" w:rsidRPr="004560CD">
        <w:rPr>
          <w:rFonts w:ascii="Times New Roman" w:eastAsia="Times New Roman" w:hAnsi="Times New Roman"/>
          <w:sz w:val="22"/>
        </w:rPr>
        <w:t>the Board, by law,</w:t>
      </w:r>
      <w:r w:rsidRPr="004560CD">
        <w:rPr>
          <w:rFonts w:ascii="Times New Roman" w:eastAsia="Times New Roman" w:hAnsi="Times New Roman"/>
          <w:sz w:val="22"/>
        </w:rPr>
        <w:t xml:space="preserve"> send</w:t>
      </w:r>
      <w:r w:rsidR="00DA0294" w:rsidRPr="004560CD">
        <w:rPr>
          <w:rFonts w:ascii="Times New Roman" w:eastAsia="Times New Roman" w:hAnsi="Times New Roman"/>
          <w:sz w:val="22"/>
        </w:rPr>
        <w:t>s</w:t>
      </w:r>
      <w:r w:rsidRPr="004560CD">
        <w:rPr>
          <w:rFonts w:ascii="Times New Roman" w:eastAsia="Times New Roman" w:hAnsi="Times New Roman"/>
          <w:sz w:val="22"/>
        </w:rPr>
        <w:t xml:space="preserve"> the person a confidential letter of admonition.  If it was non-minor, then, under current law, the person </w:t>
      </w:r>
      <w:r w:rsidR="00DA0294" w:rsidRPr="004560CD">
        <w:rPr>
          <w:rFonts w:ascii="Times New Roman" w:eastAsia="Times New Roman" w:hAnsi="Times New Roman"/>
          <w:sz w:val="22"/>
        </w:rPr>
        <w:t>is advised that he or she may</w:t>
      </w:r>
      <w:r w:rsidRPr="004560CD">
        <w:rPr>
          <w:rFonts w:ascii="Times New Roman" w:eastAsia="Times New Roman" w:hAnsi="Times New Roman"/>
          <w:sz w:val="22"/>
        </w:rPr>
        <w:t xml:space="preserve"> self-report to the </w:t>
      </w:r>
      <w:r w:rsidR="005B1D7B" w:rsidRPr="004560CD">
        <w:rPr>
          <w:rFonts w:ascii="Times New Roman" w:eastAsia="Times New Roman" w:hAnsi="Times New Roman"/>
          <w:sz w:val="22"/>
        </w:rPr>
        <w:t>IG</w:t>
      </w:r>
      <w:r w:rsidRPr="004560CD">
        <w:rPr>
          <w:rFonts w:ascii="Times New Roman" w:eastAsia="Times New Roman" w:hAnsi="Times New Roman"/>
          <w:sz w:val="22"/>
        </w:rPr>
        <w:t xml:space="preserve"> or, if he or she fails to do so within two </w:t>
      </w:r>
      <w:r w:rsidR="00F01960" w:rsidRPr="004560CD">
        <w:rPr>
          <w:rFonts w:ascii="Times New Roman" w:eastAsia="Times New Roman" w:hAnsi="Times New Roman"/>
          <w:sz w:val="22"/>
        </w:rPr>
        <w:t xml:space="preserve">(2) </w:t>
      </w:r>
      <w:r w:rsidRPr="004560CD">
        <w:rPr>
          <w:rFonts w:ascii="Times New Roman" w:eastAsia="Times New Roman" w:hAnsi="Times New Roman"/>
          <w:sz w:val="22"/>
        </w:rPr>
        <w:t>weeks</w:t>
      </w:r>
      <w:r w:rsidR="00DA0294" w:rsidRPr="004560CD">
        <w:rPr>
          <w:rFonts w:ascii="Times New Roman" w:eastAsia="Times New Roman" w:hAnsi="Times New Roman"/>
          <w:sz w:val="22"/>
        </w:rPr>
        <w:t>,</w:t>
      </w:r>
      <w:r w:rsidRPr="004560CD">
        <w:rPr>
          <w:rFonts w:ascii="Times New Roman" w:eastAsia="Times New Roman" w:hAnsi="Times New Roman"/>
          <w:sz w:val="22"/>
        </w:rPr>
        <w:t xml:space="preserve"> the Board must make that report. </w:t>
      </w:r>
    </w:p>
    <w:p w:rsidR="00770F52" w:rsidRPr="004560CD" w:rsidRDefault="00770F52" w:rsidP="00EB2E02">
      <w:pPr>
        <w:spacing w:after="0"/>
        <w:ind w:left="-180"/>
        <w:jc w:val="both"/>
        <w:rPr>
          <w:rFonts w:ascii="Times New Roman" w:eastAsia="Times New Roman" w:hAnsi="Times New Roman"/>
          <w:sz w:val="22"/>
        </w:rPr>
      </w:pPr>
      <w:r w:rsidRPr="004560CD">
        <w:rPr>
          <w:rFonts w:ascii="Times New Roman" w:eastAsia="Times New Roman" w:hAnsi="Times New Roman"/>
          <w:sz w:val="22"/>
        </w:rPr>
        <w:t xml:space="preserve"> </w:t>
      </w:r>
    </w:p>
    <w:p w:rsidR="006F62A0" w:rsidRPr="004560CD" w:rsidRDefault="00CF34C0" w:rsidP="00EB2E02">
      <w:pPr>
        <w:spacing w:after="0"/>
        <w:ind w:left="-180"/>
        <w:jc w:val="both"/>
        <w:rPr>
          <w:rFonts w:ascii="Times New Roman" w:eastAsia="Times New Roman" w:hAnsi="Times New Roman"/>
          <w:sz w:val="22"/>
        </w:rPr>
      </w:pPr>
      <w:r w:rsidRPr="004560CD">
        <w:rPr>
          <w:rFonts w:ascii="Times New Roman" w:eastAsia="Times New Roman" w:hAnsi="Times New Roman"/>
          <w:sz w:val="22"/>
        </w:rPr>
        <w:t xml:space="preserve">Since </w:t>
      </w:r>
      <w:r w:rsidR="00DA0294" w:rsidRPr="004560CD">
        <w:rPr>
          <w:rFonts w:ascii="Times New Roman" w:eastAsia="Times New Roman" w:hAnsi="Times New Roman"/>
          <w:sz w:val="22"/>
        </w:rPr>
        <w:t xml:space="preserve">the time </w:t>
      </w:r>
      <w:r w:rsidRPr="004560CD">
        <w:rPr>
          <w:rFonts w:ascii="Times New Roman" w:eastAsia="Times New Roman" w:hAnsi="Times New Roman"/>
          <w:sz w:val="22"/>
        </w:rPr>
        <w:t xml:space="preserve">this provision </w:t>
      </w:r>
      <w:r w:rsidR="005A28A2" w:rsidRPr="004560CD">
        <w:rPr>
          <w:rFonts w:ascii="Times New Roman" w:eastAsia="Times New Roman" w:hAnsi="Times New Roman"/>
          <w:sz w:val="22"/>
        </w:rPr>
        <w:t>(§2-156-070(b)</w:t>
      </w:r>
      <w:r w:rsidR="00957DBE" w:rsidRPr="004560CD">
        <w:rPr>
          <w:rFonts w:ascii="Times New Roman" w:eastAsia="Times New Roman" w:hAnsi="Times New Roman"/>
          <w:sz w:val="22"/>
        </w:rPr>
        <w:t>)</w:t>
      </w:r>
      <w:r w:rsidR="005A28A2" w:rsidRPr="004560CD">
        <w:rPr>
          <w:rFonts w:ascii="Times New Roman" w:eastAsia="Times New Roman" w:hAnsi="Times New Roman"/>
          <w:sz w:val="22"/>
        </w:rPr>
        <w:t xml:space="preserve"> </w:t>
      </w:r>
      <w:r w:rsidRPr="004560CD">
        <w:rPr>
          <w:rFonts w:ascii="Times New Roman" w:eastAsia="Times New Roman" w:hAnsi="Times New Roman"/>
          <w:sz w:val="22"/>
        </w:rPr>
        <w:t>became effective</w:t>
      </w:r>
      <w:r w:rsidR="00FD1559" w:rsidRPr="004560CD">
        <w:rPr>
          <w:rFonts w:ascii="Times New Roman" w:eastAsia="Times New Roman" w:hAnsi="Times New Roman"/>
          <w:sz w:val="22"/>
        </w:rPr>
        <w:t xml:space="preserve"> on July 1, 2013</w:t>
      </w:r>
      <w:r w:rsidRPr="004560CD">
        <w:rPr>
          <w:rFonts w:ascii="Times New Roman" w:eastAsia="Times New Roman" w:hAnsi="Times New Roman"/>
          <w:sz w:val="22"/>
        </w:rPr>
        <w:t xml:space="preserve">, </w:t>
      </w:r>
      <w:r w:rsidR="00DA0294" w:rsidRPr="004560CD">
        <w:rPr>
          <w:rFonts w:ascii="Times New Roman" w:eastAsia="Times New Roman" w:hAnsi="Times New Roman"/>
          <w:sz w:val="22"/>
        </w:rPr>
        <w:t>the Board has</w:t>
      </w:r>
      <w:r w:rsidRPr="004560CD">
        <w:rPr>
          <w:rFonts w:ascii="Times New Roman" w:eastAsia="Times New Roman" w:hAnsi="Times New Roman"/>
          <w:sz w:val="22"/>
        </w:rPr>
        <w:t xml:space="preserve"> advised </w:t>
      </w:r>
      <w:r w:rsidR="00DA0294" w:rsidRPr="004560CD">
        <w:rPr>
          <w:rFonts w:ascii="Times New Roman" w:eastAsia="Times New Roman" w:hAnsi="Times New Roman"/>
          <w:sz w:val="22"/>
        </w:rPr>
        <w:t xml:space="preserve">three (3) </w:t>
      </w:r>
      <w:r w:rsidRPr="004560CD">
        <w:rPr>
          <w:rFonts w:ascii="Times New Roman" w:eastAsia="Times New Roman" w:hAnsi="Times New Roman"/>
          <w:sz w:val="22"/>
        </w:rPr>
        <w:t xml:space="preserve">aldermen, </w:t>
      </w:r>
      <w:r w:rsidR="00FD1559" w:rsidRPr="004560CD">
        <w:rPr>
          <w:rFonts w:ascii="Times New Roman" w:eastAsia="Times New Roman" w:hAnsi="Times New Roman"/>
          <w:sz w:val="22"/>
        </w:rPr>
        <w:t>two</w:t>
      </w:r>
      <w:r w:rsidR="00287898" w:rsidRPr="004560CD">
        <w:rPr>
          <w:rFonts w:ascii="Times New Roman" w:eastAsia="Times New Roman" w:hAnsi="Times New Roman"/>
          <w:sz w:val="22"/>
        </w:rPr>
        <w:t xml:space="preserve"> (</w:t>
      </w:r>
      <w:r w:rsidR="00FD1559" w:rsidRPr="004560CD">
        <w:rPr>
          <w:rFonts w:ascii="Times New Roman" w:eastAsia="Times New Roman" w:hAnsi="Times New Roman"/>
          <w:sz w:val="22"/>
        </w:rPr>
        <w:t>2</w:t>
      </w:r>
      <w:r w:rsidR="00287898" w:rsidRPr="004560CD">
        <w:rPr>
          <w:rFonts w:ascii="Times New Roman" w:eastAsia="Times New Roman" w:hAnsi="Times New Roman"/>
          <w:sz w:val="22"/>
        </w:rPr>
        <w:t>)</w:t>
      </w:r>
      <w:r w:rsidRPr="004560CD">
        <w:rPr>
          <w:rFonts w:ascii="Times New Roman" w:eastAsia="Times New Roman" w:hAnsi="Times New Roman"/>
          <w:sz w:val="22"/>
        </w:rPr>
        <w:t xml:space="preserve"> aldermanic staffer</w:t>
      </w:r>
      <w:r w:rsidR="00FD1559" w:rsidRPr="004560CD">
        <w:rPr>
          <w:rFonts w:ascii="Times New Roman" w:eastAsia="Times New Roman" w:hAnsi="Times New Roman"/>
          <w:sz w:val="22"/>
        </w:rPr>
        <w:t>s</w:t>
      </w:r>
      <w:r w:rsidRPr="004560CD">
        <w:rPr>
          <w:rFonts w:ascii="Times New Roman" w:eastAsia="Times New Roman" w:hAnsi="Times New Roman"/>
          <w:sz w:val="22"/>
        </w:rPr>
        <w:t xml:space="preserve">, </w:t>
      </w:r>
      <w:r w:rsidR="00FD1559" w:rsidRPr="004560CD">
        <w:rPr>
          <w:rFonts w:ascii="Times New Roman" w:eastAsia="Times New Roman" w:hAnsi="Times New Roman"/>
          <w:sz w:val="22"/>
        </w:rPr>
        <w:t xml:space="preserve">one </w:t>
      </w:r>
      <w:r w:rsidR="00F01960" w:rsidRPr="004560CD">
        <w:rPr>
          <w:rFonts w:ascii="Times New Roman" w:eastAsia="Times New Roman" w:hAnsi="Times New Roman"/>
          <w:sz w:val="22"/>
        </w:rPr>
        <w:t xml:space="preserve">(1) </w:t>
      </w:r>
      <w:r w:rsidR="00FD1559" w:rsidRPr="004560CD">
        <w:rPr>
          <w:rFonts w:ascii="Times New Roman" w:eastAsia="Times New Roman" w:hAnsi="Times New Roman"/>
          <w:sz w:val="22"/>
        </w:rPr>
        <w:t xml:space="preserve">mid-level City employee in an operating department, </w:t>
      </w:r>
      <w:r w:rsidR="00DF5EE1" w:rsidRPr="004560CD">
        <w:rPr>
          <w:rFonts w:ascii="Times New Roman" w:eastAsia="Times New Roman" w:hAnsi="Times New Roman"/>
          <w:sz w:val="22"/>
        </w:rPr>
        <w:t>one</w:t>
      </w:r>
      <w:r w:rsidR="00287898" w:rsidRPr="004560CD">
        <w:rPr>
          <w:rFonts w:ascii="Times New Roman" w:eastAsia="Times New Roman" w:hAnsi="Times New Roman"/>
          <w:sz w:val="22"/>
        </w:rPr>
        <w:t xml:space="preserve"> (</w:t>
      </w:r>
      <w:r w:rsidR="00DF5EE1" w:rsidRPr="004560CD">
        <w:rPr>
          <w:rFonts w:ascii="Times New Roman" w:eastAsia="Times New Roman" w:hAnsi="Times New Roman"/>
          <w:sz w:val="22"/>
        </w:rPr>
        <w:t>1</w:t>
      </w:r>
      <w:r w:rsidR="00287898" w:rsidRPr="004560CD">
        <w:rPr>
          <w:rFonts w:ascii="Times New Roman" w:eastAsia="Times New Roman" w:hAnsi="Times New Roman"/>
          <w:sz w:val="22"/>
        </w:rPr>
        <w:t>)</w:t>
      </w:r>
      <w:r w:rsidRPr="004560CD">
        <w:rPr>
          <w:rFonts w:ascii="Times New Roman" w:eastAsia="Times New Roman" w:hAnsi="Times New Roman"/>
          <w:sz w:val="22"/>
        </w:rPr>
        <w:t xml:space="preserve"> department head</w:t>
      </w:r>
      <w:r w:rsidR="00DF5EE1" w:rsidRPr="004560CD">
        <w:rPr>
          <w:rFonts w:ascii="Times New Roman" w:eastAsia="Times New Roman" w:hAnsi="Times New Roman"/>
          <w:sz w:val="22"/>
        </w:rPr>
        <w:t xml:space="preserve"> and one (1)</w:t>
      </w:r>
      <w:r w:rsidRPr="004560CD">
        <w:rPr>
          <w:rFonts w:ascii="Times New Roman" w:eastAsia="Times New Roman" w:hAnsi="Times New Roman"/>
          <w:sz w:val="22"/>
        </w:rPr>
        <w:t xml:space="preserve"> former department head that their past c</w:t>
      </w:r>
      <w:r w:rsidR="00ED3CA8" w:rsidRPr="004560CD">
        <w:rPr>
          <w:rFonts w:ascii="Times New Roman" w:eastAsia="Times New Roman" w:hAnsi="Times New Roman"/>
          <w:sz w:val="22"/>
        </w:rPr>
        <w:t xml:space="preserve">onduct violated the Ordinance. </w:t>
      </w:r>
      <w:r w:rsidR="00FD1559" w:rsidRPr="004560CD">
        <w:rPr>
          <w:rFonts w:ascii="Times New Roman" w:eastAsia="Times New Roman" w:hAnsi="Times New Roman"/>
          <w:sz w:val="22"/>
        </w:rPr>
        <w:t>In three (3) of these</w:t>
      </w:r>
      <w:r w:rsidR="000615CC" w:rsidRPr="004560CD">
        <w:rPr>
          <w:rFonts w:ascii="Times New Roman" w:eastAsia="Times New Roman" w:hAnsi="Times New Roman"/>
          <w:sz w:val="22"/>
        </w:rPr>
        <w:t xml:space="preserve"> </w:t>
      </w:r>
      <w:r w:rsidRPr="004560CD">
        <w:rPr>
          <w:rFonts w:ascii="Times New Roman" w:eastAsia="Times New Roman" w:hAnsi="Times New Roman"/>
          <w:sz w:val="22"/>
        </w:rPr>
        <w:t>cases, one</w:t>
      </w:r>
      <w:r w:rsidR="00FD1559" w:rsidRPr="004560CD">
        <w:rPr>
          <w:rFonts w:ascii="Times New Roman" w:eastAsia="Times New Roman" w:hAnsi="Times New Roman"/>
          <w:sz w:val="22"/>
        </w:rPr>
        <w:t xml:space="preserve"> (1)</w:t>
      </w:r>
      <w:r w:rsidRPr="004560CD">
        <w:rPr>
          <w:rFonts w:ascii="Times New Roman" w:eastAsia="Times New Roman" w:hAnsi="Times New Roman"/>
          <w:sz w:val="22"/>
        </w:rPr>
        <w:t xml:space="preserve"> involving an alderman, the second an aldermanic staffer, and the third a </w:t>
      </w:r>
      <w:r w:rsidR="00ED3CA8" w:rsidRPr="004560CD">
        <w:rPr>
          <w:rFonts w:ascii="Times New Roman" w:eastAsia="Times New Roman" w:hAnsi="Times New Roman"/>
          <w:sz w:val="22"/>
        </w:rPr>
        <w:t xml:space="preserve">former </w:t>
      </w:r>
      <w:r w:rsidRPr="004560CD">
        <w:rPr>
          <w:rFonts w:ascii="Times New Roman" w:eastAsia="Times New Roman" w:hAnsi="Times New Roman"/>
          <w:sz w:val="22"/>
        </w:rPr>
        <w:t xml:space="preserve">department head, the Board concluded that the apparent violations were </w:t>
      </w:r>
      <w:r w:rsidRPr="004560CD">
        <w:rPr>
          <w:rFonts w:ascii="Times New Roman" w:eastAsia="Times New Roman" w:hAnsi="Times New Roman"/>
          <w:i/>
          <w:sz w:val="22"/>
        </w:rPr>
        <w:t>not</w:t>
      </w:r>
      <w:r w:rsidRPr="004560CD">
        <w:rPr>
          <w:rFonts w:ascii="Times New Roman" w:eastAsia="Times New Roman" w:hAnsi="Times New Roman"/>
          <w:sz w:val="22"/>
        </w:rPr>
        <w:t xml:space="preserve"> minor</w:t>
      </w:r>
      <w:r w:rsidR="00ED3CA8" w:rsidRPr="004560CD">
        <w:rPr>
          <w:rFonts w:ascii="Times New Roman" w:eastAsia="Times New Roman" w:hAnsi="Times New Roman"/>
          <w:sz w:val="22"/>
        </w:rPr>
        <w:t xml:space="preserve"> or technical</w:t>
      </w:r>
      <w:r w:rsidR="00DA0294" w:rsidRPr="004560CD">
        <w:rPr>
          <w:rFonts w:ascii="Times New Roman" w:eastAsia="Times New Roman" w:hAnsi="Times New Roman"/>
          <w:sz w:val="22"/>
        </w:rPr>
        <w:t>,</w:t>
      </w:r>
      <w:r w:rsidRPr="004560CD">
        <w:rPr>
          <w:rFonts w:ascii="Times New Roman" w:eastAsia="Times New Roman" w:hAnsi="Times New Roman"/>
          <w:sz w:val="22"/>
        </w:rPr>
        <w:t xml:space="preserve"> </w:t>
      </w:r>
      <w:r w:rsidR="00FB0C70" w:rsidRPr="004560CD">
        <w:rPr>
          <w:rFonts w:ascii="Times New Roman" w:eastAsia="Times New Roman" w:hAnsi="Times New Roman"/>
          <w:sz w:val="22"/>
        </w:rPr>
        <w:t>and the aldermen and aldermanic staff self-reported to the former LIG</w:t>
      </w:r>
      <w:r w:rsidR="00DF5EE1" w:rsidRPr="004560CD">
        <w:rPr>
          <w:rFonts w:ascii="Times New Roman" w:eastAsia="Times New Roman" w:hAnsi="Times New Roman"/>
          <w:sz w:val="22"/>
        </w:rPr>
        <w:t xml:space="preserve">, and </w:t>
      </w:r>
      <w:r w:rsidR="00FB0C70" w:rsidRPr="004560CD">
        <w:rPr>
          <w:rFonts w:ascii="Times New Roman" w:eastAsia="Times New Roman" w:hAnsi="Times New Roman"/>
          <w:sz w:val="22"/>
        </w:rPr>
        <w:t xml:space="preserve">the </w:t>
      </w:r>
      <w:r w:rsidR="00DF5EE1" w:rsidRPr="004560CD">
        <w:rPr>
          <w:rFonts w:ascii="Times New Roman" w:eastAsia="Times New Roman" w:hAnsi="Times New Roman"/>
          <w:sz w:val="22"/>
        </w:rPr>
        <w:t xml:space="preserve">former department head self-reported to the </w:t>
      </w:r>
      <w:r w:rsidR="00FB0C70" w:rsidRPr="004560CD">
        <w:rPr>
          <w:rFonts w:ascii="Times New Roman" w:eastAsia="Times New Roman" w:hAnsi="Times New Roman"/>
          <w:sz w:val="22"/>
        </w:rPr>
        <w:t>IG</w:t>
      </w:r>
      <w:r w:rsidRPr="004560CD">
        <w:rPr>
          <w:rFonts w:ascii="Times New Roman" w:eastAsia="Times New Roman" w:hAnsi="Times New Roman"/>
          <w:sz w:val="22"/>
        </w:rPr>
        <w:t xml:space="preserve">.  </w:t>
      </w:r>
      <w:r w:rsidR="00FB0C70" w:rsidRPr="004560CD">
        <w:rPr>
          <w:rFonts w:ascii="Times New Roman" w:eastAsia="Times New Roman" w:hAnsi="Times New Roman"/>
          <w:sz w:val="22"/>
        </w:rPr>
        <w:t>Since the time that all matters involving the former LIG were consolidated with the IG, t</w:t>
      </w:r>
      <w:r w:rsidR="00DF5EE1" w:rsidRPr="004560CD">
        <w:rPr>
          <w:rFonts w:ascii="Times New Roman" w:eastAsia="Times New Roman" w:hAnsi="Times New Roman"/>
          <w:sz w:val="22"/>
        </w:rPr>
        <w:t>he IG has informed us that it has no record that the LIG ever commenced an investigation in the matter involving the alderman, and that the matter involving the aldermanic staff was closed</w:t>
      </w:r>
      <w:r w:rsidR="00CC7C45" w:rsidRPr="004560CD">
        <w:rPr>
          <w:rFonts w:ascii="Times New Roman" w:eastAsia="Times New Roman" w:hAnsi="Times New Roman"/>
          <w:sz w:val="22"/>
        </w:rPr>
        <w:t>,</w:t>
      </w:r>
      <w:r w:rsidR="00DF5EE1" w:rsidRPr="004560CD">
        <w:rPr>
          <w:rFonts w:ascii="Times New Roman" w:eastAsia="Times New Roman" w:hAnsi="Times New Roman"/>
          <w:sz w:val="22"/>
        </w:rPr>
        <w:t xml:space="preserve"> </w:t>
      </w:r>
      <w:r w:rsidR="00FB0C70" w:rsidRPr="004560CD">
        <w:rPr>
          <w:rFonts w:ascii="Times New Roman" w:eastAsia="Times New Roman" w:hAnsi="Times New Roman"/>
          <w:sz w:val="22"/>
        </w:rPr>
        <w:t xml:space="preserve">apparently </w:t>
      </w:r>
      <w:r w:rsidR="00DF5EE1" w:rsidRPr="004560CD">
        <w:rPr>
          <w:rFonts w:ascii="Times New Roman" w:eastAsia="Times New Roman" w:hAnsi="Times New Roman"/>
          <w:sz w:val="22"/>
        </w:rPr>
        <w:t xml:space="preserve">without further investigation by the LIG. </w:t>
      </w:r>
    </w:p>
    <w:p w:rsidR="006F62A0" w:rsidRPr="004560CD" w:rsidRDefault="006F62A0" w:rsidP="00EB2E02">
      <w:pPr>
        <w:spacing w:after="0"/>
        <w:ind w:left="-180"/>
        <w:jc w:val="both"/>
        <w:rPr>
          <w:rFonts w:ascii="Times New Roman" w:eastAsia="Times New Roman" w:hAnsi="Times New Roman"/>
          <w:sz w:val="22"/>
        </w:rPr>
      </w:pPr>
    </w:p>
    <w:p w:rsidR="006F62A0" w:rsidRDefault="006F62A0" w:rsidP="00EB2E02">
      <w:pPr>
        <w:spacing w:after="0"/>
        <w:ind w:left="-180"/>
        <w:jc w:val="both"/>
        <w:rPr>
          <w:rFonts w:ascii="Times New Roman" w:eastAsia="Times New Roman" w:hAnsi="Times New Roman"/>
          <w:sz w:val="22"/>
        </w:rPr>
      </w:pPr>
      <w:r w:rsidRPr="004560CD">
        <w:rPr>
          <w:rFonts w:ascii="Times New Roman" w:eastAsia="Times New Roman" w:hAnsi="Times New Roman"/>
          <w:sz w:val="22"/>
        </w:rPr>
        <w:t>As noted above, t</w:t>
      </w:r>
      <w:r w:rsidR="00DF5EE1" w:rsidRPr="004560CD">
        <w:rPr>
          <w:rFonts w:ascii="Times New Roman" w:eastAsia="Times New Roman" w:hAnsi="Times New Roman"/>
          <w:sz w:val="22"/>
        </w:rPr>
        <w:t xml:space="preserve">he Board </w:t>
      </w:r>
      <w:r w:rsidRPr="004560CD">
        <w:rPr>
          <w:rFonts w:ascii="Times New Roman" w:eastAsia="Times New Roman" w:hAnsi="Times New Roman"/>
          <w:sz w:val="22"/>
        </w:rPr>
        <w:t xml:space="preserve">received </w:t>
      </w:r>
      <w:r w:rsidR="008A7259" w:rsidRPr="004560CD">
        <w:rPr>
          <w:rFonts w:ascii="Times New Roman" w:eastAsia="Times New Roman" w:hAnsi="Times New Roman"/>
          <w:sz w:val="22"/>
        </w:rPr>
        <w:t>a</w:t>
      </w:r>
      <w:r w:rsidRPr="004560CD">
        <w:rPr>
          <w:rFonts w:ascii="Times New Roman" w:eastAsia="Times New Roman" w:hAnsi="Times New Roman"/>
          <w:sz w:val="22"/>
        </w:rPr>
        <w:t xml:space="preserve"> completed investigative report from the IG on May 26, 2017, with </w:t>
      </w:r>
      <w:r w:rsidR="008A7259" w:rsidRPr="004560CD">
        <w:rPr>
          <w:rFonts w:ascii="Times New Roman" w:eastAsia="Times New Roman" w:hAnsi="Times New Roman"/>
          <w:sz w:val="22"/>
        </w:rPr>
        <w:t>a petition</w:t>
      </w:r>
      <w:r w:rsidRPr="004560CD">
        <w:rPr>
          <w:rFonts w:ascii="Times New Roman" w:eastAsia="Times New Roman" w:hAnsi="Times New Roman"/>
          <w:sz w:val="22"/>
        </w:rPr>
        <w:t xml:space="preserve"> for</w:t>
      </w:r>
      <w:r w:rsidR="008A7259" w:rsidRPr="004560CD">
        <w:rPr>
          <w:rFonts w:ascii="Times New Roman" w:eastAsia="Times New Roman" w:hAnsi="Times New Roman"/>
          <w:sz w:val="22"/>
        </w:rPr>
        <w:t xml:space="preserve"> a </w:t>
      </w:r>
      <w:r w:rsidRPr="004560CD">
        <w:rPr>
          <w:rFonts w:ascii="Times New Roman" w:eastAsia="Times New Roman" w:hAnsi="Times New Roman"/>
          <w:sz w:val="22"/>
        </w:rPr>
        <w:t xml:space="preserve">probable cause finding. </w:t>
      </w:r>
      <w:r w:rsidR="008A7259" w:rsidRPr="004560CD">
        <w:rPr>
          <w:rFonts w:ascii="Times New Roman" w:eastAsia="Times New Roman" w:hAnsi="Times New Roman"/>
          <w:sz w:val="22"/>
        </w:rPr>
        <w:t xml:space="preserve">The case was based on </w:t>
      </w:r>
      <w:r w:rsidR="00233962" w:rsidRPr="004560CD">
        <w:rPr>
          <w:rFonts w:ascii="Times New Roman" w:eastAsia="Times New Roman" w:hAnsi="Times New Roman"/>
          <w:sz w:val="22"/>
        </w:rPr>
        <w:t>the Board</w:t>
      </w:r>
      <w:r w:rsidR="000615CC" w:rsidRPr="004560CD">
        <w:rPr>
          <w:rFonts w:ascii="Times New Roman" w:eastAsia="Times New Roman" w:hAnsi="Times New Roman"/>
          <w:sz w:val="22"/>
        </w:rPr>
        <w:t>’s</w:t>
      </w:r>
      <w:r w:rsidR="00233962" w:rsidRPr="004560CD">
        <w:rPr>
          <w:rFonts w:ascii="Times New Roman" w:eastAsia="Times New Roman" w:hAnsi="Times New Roman"/>
          <w:sz w:val="22"/>
        </w:rPr>
        <w:t xml:space="preserve"> </w:t>
      </w:r>
      <w:r w:rsidR="008A7259" w:rsidRPr="004560CD">
        <w:rPr>
          <w:rFonts w:ascii="Times New Roman" w:eastAsia="Times New Roman" w:hAnsi="Times New Roman"/>
          <w:sz w:val="22"/>
        </w:rPr>
        <w:t xml:space="preserve">earlier </w:t>
      </w:r>
      <w:r w:rsidRPr="004560CD">
        <w:rPr>
          <w:rFonts w:ascii="Times New Roman" w:eastAsia="Times New Roman" w:hAnsi="Times New Roman"/>
          <w:sz w:val="22"/>
        </w:rPr>
        <w:t>conclu</w:t>
      </w:r>
      <w:r w:rsidR="008A7259" w:rsidRPr="004560CD">
        <w:rPr>
          <w:rFonts w:ascii="Times New Roman" w:eastAsia="Times New Roman" w:hAnsi="Times New Roman"/>
          <w:sz w:val="22"/>
        </w:rPr>
        <w:t xml:space="preserve">sion that the subject </w:t>
      </w:r>
      <w:r w:rsidR="008B3D77" w:rsidRPr="004560CD">
        <w:rPr>
          <w:rFonts w:ascii="Times New Roman" w:eastAsia="Times New Roman" w:hAnsi="Times New Roman"/>
          <w:sz w:val="22"/>
        </w:rPr>
        <w:t>appeared to have</w:t>
      </w:r>
      <w:r w:rsidR="008A7259" w:rsidRPr="004560CD">
        <w:rPr>
          <w:rFonts w:ascii="Times New Roman" w:eastAsia="Times New Roman" w:hAnsi="Times New Roman"/>
          <w:sz w:val="22"/>
        </w:rPr>
        <w:t xml:space="preserve"> committed</w:t>
      </w:r>
      <w:r w:rsidRPr="004560CD">
        <w:rPr>
          <w:rFonts w:ascii="Times New Roman" w:eastAsia="Times New Roman" w:hAnsi="Times New Roman"/>
          <w:sz w:val="22"/>
        </w:rPr>
        <w:t xml:space="preserve"> a </w:t>
      </w:r>
      <w:r w:rsidR="00E33D8C" w:rsidRPr="004560CD">
        <w:rPr>
          <w:rFonts w:ascii="Times New Roman" w:eastAsia="Times New Roman" w:hAnsi="Times New Roman"/>
          <w:sz w:val="22"/>
        </w:rPr>
        <w:t xml:space="preserve">non-minor </w:t>
      </w:r>
      <w:r w:rsidRPr="004560CD">
        <w:rPr>
          <w:rFonts w:ascii="Times New Roman" w:eastAsia="Times New Roman" w:hAnsi="Times New Roman"/>
          <w:sz w:val="22"/>
        </w:rPr>
        <w:t xml:space="preserve">past violation of the Ordinance, </w:t>
      </w:r>
      <w:r w:rsidR="00AB6AAD" w:rsidRPr="004560CD">
        <w:rPr>
          <w:rFonts w:ascii="Times New Roman" w:eastAsia="Times New Roman" w:hAnsi="Times New Roman"/>
          <w:sz w:val="22"/>
        </w:rPr>
        <w:t>then</w:t>
      </w:r>
      <w:r w:rsidR="00233962" w:rsidRPr="004560CD">
        <w:rPr>
          <w:rFonts w:ascii="Times New Roman" w:eastAsia="Times New Roman" w:hAnsi="Times New Roman"/>
          <w:sz w:val="22"/>
        </w:rPr>
        <w:t xml:space="preserve"> advised the subject of the</w:t>
      </w:r>
      <w:r w:rsidRPr="004560CD">
        <w:rPr>
          <w:rFonts w:ascii="Times New Roman" w:eastAsia="Times New Roman" w:hAnsi="Times New Roman"/>
          <w:sz w:val="22"/>
        </w:rPr>
        <w:t xml:space="preserve"> self-report</w:t>
      </w:r>
      <w:r w:rsidR="00233962" w:rsidRPr="004560CD">
        <w:rPr>
          <w:rFonts w:ascii="Times New Roman" w:eastAsia="Times New Roman" w:hAnsi="Times New Roman"/>
          <w:sz w:val="22"/>
        </w:rPr>
        <w:t>ing-to-the-IG provisions in the Ordinance</w:t>
      </w:r>
      <w:r w:rsidR="00002F90" w:rsidRPr="004560CD">
        <w:rPr>
          <w:rFonts w:ascii="Times New Roman" w:eastAsia="Times New Roman" w:hAnsi="Times New Roman"/>
          <w:sz w:val="22"/>
        </w:rPr>
        <w:t xml:space="preserve">. </w:t>
      </w:r>
      <w:r w:rsidR="008A7259" w:rsidRPr="004560CD">
        <w:rPr>
          <w:rFonts w:ascii="Times New Roman" w:eastAsia="Times New Roman" w:hAnsi="Times New Roman"/>
          <w:sz w:val="22"/>
        </w:rPr>
        <w:t>After the IG investigated and confirm</w:t>
      </w:r>
      <w:r w:rsidR="000615CC" w:rsidRPr="004560CD">
        <w:rPr>
          <w:rFonts w:ascii="Times New Roman" w:eastAsia="Times New Roman" w:hAnsi="Times New Roman"/>
          <w:sz w:val="22"/>
        </w:rPr>
        <w:t>ed</w:t>
      </w:r>
      <w:r w:rsidR="004A1F68" w:rsidRPr="004560CD">
        <w:rPr>
          <w:rFonts w:ascii="Times New Roman" w:eastAsia="Times New Roman" w:hAnsi="Times New Roman"/>
          <w:sz w:val="22"/>
        </w:rPr>
        <w:t xml:space="preserve"> the Board’</w:t>
      </w:r>
      <w:r w:rsidR="008A7259" w:rsidRPr="004560CD">
        <w:rPr>
          <w:rFonts w:ascii="Times New Roman" w:eastAsia="Times New Roman" w:hAnsi="Times New Roman"/>
          <w:sz w:val="22"/>
        </w:rPr>
        <w:t>s earlier conclusion</w:t>
      </w:r>
      <w:r w:rsidR="008B3D77" w:rsidRPr="004560CD">
        <w:rPr>
          <w:rFonts w:ascii="Times New Roman" w:eastAsia="Times New Roman" w:hAnsi="Times New Roman"/>
          <w:sz w:val="22"/>
        </w:rPr>
        <w:t>, the</w:t>
      </w:r>
      <w:r w:rsidR="00002F90" w:rsidRPr="004560CD">
        <w:rPr>
          <w:rFonts w:ascii="Times New Roman" w:eastAsia="Times New Roman" w:hAnsi="Times New Roman"/>
          <w:sz w:val="22"/>
        </w:rPr>
        <w:t xml:space="preserve"> matter was settled for a $1,500 fine</w:t>
      </w:r>
      <w:r w:rsidR="008B3D77" w:rsidRPr="004560CD">
        <w:rPr>
          <w:rFonts w:ascii="Times New Roman" w:eastAsia="Times New Roman" w:hAnsi="Times New Roman"/>
          <w:sz w:val="22"/>
        </w:rPr>
        <w:t>.  The</w:t>
      </w:r>
      <w:r w:rsidR="00002F90" w:rsidRPr="004560CD">
        <w:rPr>
          <w:rFonts w:ascii="Times New Roman" w:eastAsia="Times New Roman" w:hAnsi="Times New Roman"/>
          <w:sz w:val="22"/>
        </w:rPr>
        <w:t xml:space="preserve"> agreement is posted on our website.</w:t>
      </w:r>
      <w:r w:rsidR="009331B5" w:rsidRPr="004560CD">
        <w:rPr>
          <w:rFonts w:ascii="Times New Roman" w:eastAsia="Times New Roman" w:hAnsi="Times New Roman"/>
          <w:sz w:val="22"/>
        </w:rPr>
        <w:t xml:space="preserve"> </w:t>
      </w:r>
    </w:p>
    <w:p w:rsidR="00971BBE" w:rsidRPr="004560CD" w:rsidRDefault="00971BBE" w:rsidP="00EB2E02">
      <w:pPr>
        <w:spacing w:after="0"/>
        <w:ind w:left="-180"/>
        <w:jc w:val="both"/>
        <w:rPr>
          <w:rFonts w:ascii="Times New Roman" w:eastAsia="Times New Roman" w:hAnsi="Times New Roman"/>
          <w:sz w:val="22"/>
        </w:rPr>
      </w:pPr>
    </w:p>
    <w:p w:rsidR="00FD1559" w:rsidRPr="004560CD" w:rsidRDefault="00CF34C0" w:rsidP="00EB2E02">
      <w:pPr>
        <w:spacing w:after="0"/>
        <w:ind w:left="-180"/>
        <w:jc w:val="both"/>
        <w:rPr>
          <w:rFonts w:ascii="Times New Roman" w:eastAsia="Times New Roman" w:hAnsi="Times New Roman"/>
          <w:sz w:val="22"/>
        </w:rPr>
      </w:pPr>
      <w:r w:rsidRPr="004560CD">
        <w:rPr>
          <w:rFonts w:ascii="Times New Roman" w:eastAsia="Times New Roman" w:hAnsi="Times New Roman"/>
          <w:sz w:val="22"/>
        </w:rPr>
        <w:t xml:space="preserve">In the </w:t>
      </w:r>
      <w:r w:rsidR="00DF5EE1" w:rsidRPr="004560CD">
        <w:rPr>
          <w:rFonts w:ascii="Times New Roman" w:eastAsia="Times New Roman" w:hAnsi="Times New Roman"/>
          <w:sz w:val="22"/>
        </w:rPr>
        <w:t xml:space="preserve">three (3) cases in which the Board determined that minor violations had occurred, </w:t>
      </w:r>
      <w:r w:rsidRPr="004560CD">
        <w:rPr>
          <w:rFonts w:ascii="Times New Roman" w:eastAsia="Times New Roman" w:hAnsi="Times New Roman"/>
          <w:sz w:val="22"/>
        </w:rPr>
        <w:t>the Board sent confidential letters of admonition, as required by Ordinance.</w:t>
      </w:r>
      <w:r w:rsidR="00061D16" w:rsidRPr="004560CD">
        <w:rPr>
          <w:rFonts w:ascii="Times New Roman" w:eastAsia="Times New Roman" w:hAnsi="Times New Roman"/>
          <w:sz w:val="22"/>
        </w:rPr>
        <w:t xml:space="preserve"> </w:t>
      </w:r>
    </w:p>
    <w:p w:rsidR="00FD1559" w:rsidRPr="004560CD" w:rsidRDefault="00FD1559" w:rsidP="00EB2E02">
      <w:pPr>
        <w:spacing w:after="0"/>
        <w:ind w:left="-180"/>
        <w:jc w:val="both"/>
        <w:rPr>
          <w:rFonts w:ascii="Times New Roman" w:eastAsia="Times New Roman" w:hAnsi="Times New Roman"/>
          <w:sz w:val="22"/>
        </w:rPr>
      </w:pPr>
    </w:p>
    <w:p w:rsidR="00CF34C0" w:rsidRPr="004560CD" w:rsidRDefault="00CC7C45" w:rsidP="00EB2E02">
      <w:pPr>
        <w:spacing w:after="0"/>
        <w:ind w:left="-180"/>
        <w:jc w:val="both"/>
        <w:rPr>
          <w:rFonts w:ascii="Times New Roman" w:eastAsia="Times New Roman" w:hAnsi="Times New Roman"/>
          <w:sz w:val="22"/>
        </w:rPr>
      </w:pPr>
      <w:r w:rsidRPr="004560CD">
        <w:rPr>
          <w:rFonts w:ascii="Times New Roman" w:eastAsia="Times New Roman" w:hAnsi="Times New Roman"/>
          <w:sz w:val="22"/>
        </w:rPr>
        <w:t>T</w:t>
      </w:r>
      <w:r w:rsidR="00061D16" w:rsidRPr="004560CD">
        <w:rPr>
          <w:rFonts w:ascii="Times New Roman" w:eastAsia="Times New Roman" w:hAnsi="Times New Roman"/>
          <w:sz w:val="22"/>
        </w:rPr>
        <w:t xml:space="preserve">here is no legal requirement imposed on the IG to report back to the Board on any actions it takes on matters or persons referred to it by the Board, unless the IG completes an investigation and </w:t>
      </w:r>
      <w:r w:rsidR="008D50D8" w:rsidRPr="004560CD">
        <w:rPr>
          <w:rFonts w:ascii="Times New Roman" w:eastAsia="Times New Roman" w:hAnsi="Times New Roman"/>
          <w:sz w:val="22"/>
        </w:rPr>
        <w:t>submits a petition for a finding of probable cause to the Board based on that investigation. This is unlike the arrangement in New York City between its Conflicts of Interests Board and Department of Investigation.</w:t>
      </w:r>
    </w:p>
    <w:p w:rsidR="000233AC" w:rsidRPr="004560CD" w:rsidRDefault="000233AC" w:rsidP="00EB2E02">
      <w:pPr>
        <w:spacing w:after="0"/>
        <w:ind w:left="-180"/>
        <w:jc w:val="both"/>
        <w:rPr>
          <w:rFonts w:ascii="Times New Roman" w:eastAsia="Times New Roman" w:hAnsi="Times New Roman"/>
          <w:b/>
          <w:bCs/>
          <w:sz w:val="22"/>
          <w:u w:val="single"/>
        </w:rPr>
      </w:pPr>
    </w:p>
    <w:p w:rsidR="00670B48" w:rsidRPr="004560CD" w:rsidRDefault="00670B48" w:rsidP="00EB2E02">
      <w:pPr>
        <w:spacing w:after="0"/>
        <w:ind w:left="-180"/>
        <w:jc w:val="both"/>
        <w:rPr>
          <w:rFonts w:ascii="Times New Roman" w:eastAsia="Times New Roman" w:hAnsi="Times New Roman"/>
          <w:b/>
          <w:bCs/>
          <w:sz w:val="22"/>
          <w:u w:val="single"/>
        </w:rPr>
      </w:pPr>
      <w:r w:rsidRPr="004560CD">
        <w:rPr>
          <w:rFonts w:ascii="Times New Roman" w:eastAsia="Times New Roman" w:hAnsi="Times New Roman"/>
          <w:b/>
          <w:bCs/>
          <w:sz w:val="22"/>
          <w:u w:val="single"/>
        </w:rPr>
        <w:t>Lobbyists</w:t>
      </w:r>
      <w:r w:rsidR="008D267A" w:rsidRPr="004560CD">
        <w:rPr>
          <w:rFonts w:ascii="Times New Roman" w:eastAsia="Times New Roman" w:hAnsi="Times New Roman"/>
          <w:b/>
          <w:bCs/>
          <w:sz w:val="22"/>
          <w:u w:val="single"/>
        </w:rPr>
        <w:t>-regulation and enforcement</w:t>
      </w:r>
    </w:p>
    <w:p w:rsidR="00056C06" w:rsidRPr="004560CD" w:rsidRDefault="00C31889" w:rsidP="00EA4C13">
      <w:pPr>
        <w:ind w:left="-180"/>
        <w:jc w:val="both"/>
        <w:rPr>
          <w:rFonts w:ascii="Times New Roman" w:hAnsi="Times New Roman"/>
          <w:sz w:val="22"/>
        </w:rPr>
      </w:pPr>
      <w:r w:rsidRPr="004560CD">
        <w:rPr>
          <w:rFonts w:ascii="Times New Roman" w:hAnsi="Times New Roman"/>
          <w:sz w:val="22"/>
        </w:rPr>
        <w:t>To date for 2019, there are 7</w:t>
      </w:r>
      <w:r w:rsidR="00D96251">
        <w:rPr>
          <w:rFonts w:ascii="Times New Roman" w:hAnsi="Times New Roman"/>
          <w:sz w:val="22"/>
        </w:rPr>
        <w:t>76</w:t>
      </w:r>
      <w:r w:rsidRPr="004560CD">
        <w:rPr>
          <w:rFonts w:ascii="Times New Roman" w:hAnsi="Times New Roman"/>
          <w:sz w:val="22"/>
        </w:rPr>
        <w:t xml:space="preserve"> registered lobbyists</w:t>
      </w:r>
      <w:r w:rsidR="00E33D8C" w:rsidRPr="004560CD">
        <w:rPr>
          <w:rFonts w:ascii="Times New Roman" w:hAnsi="Times New Roman"/>
          <w:sz w:val="22"/>
        </w:rPr>
        <w:t>. W</w:t>
      </w:r>
      <w:r w:rsidRPr="004560CD">
        <w:rPr>
          <w:rFonts w:ascii="Times New Roman" w:hAnsi="Times New Roman"/>
          <w:sz w:val="22"/>
        </w:rPr>
        <w:t>e have collected $</w:t>
      </w:r>
      <w:r w:rsidR="00D975D0">
        <w:rPr>
          <w:rFonts w:ascii="Times New Roman" w:hAnsi="Times New Roman"/>
          <w:sz w:val="22"/>
        </w:rPr>
        <w:t>4</w:t>
      </w:r>
      <w:r w:rsidR="00D96251">
        <w:rPr>
          <w:rFonts w:ascii="Times New Roman" w:hAnsi="Times New Roman"/>
          <w:sz w:val="22"/>
        </w:rPr>
        <w:t>25</w:t>
      </w:r>
      <w:r w:rsidR="00D975D0">
        <w:rPr>
          <w:rFonts w:ascii="Times New Roman" w:hAnsi="Times New Roman"/>
          <w:sz w:val="22"/>
        </w:rPr>
        <w:t>,</w:t>
      </w:r>
      <w:r w:rsidR="00D96251">
        <w:rPr>
          <w:rFonts w:ascii="Times New Roman" w:hAnsi="Times New Roman"/>
          <w:sz w:val="22"/>
        </w:rPr>
        <w:t>6</w:t>
      </w:r>
      <w:r w:rsidR="00D975D0">
        <w:rPr>
          <w:rFonts w:ascii="Times New Roman" w:hAnsi="Times New Roman"/>
          <w:sz w:val="22"/>
        </w:rPr>
        <w:t>50</w:t>
      </w:r>
      <w:r w:rsidR="00E33D8C" w:rsidRPr="004560CD">
        <w:rPr>
          <w:rFonts w:ascii="Times New Roman" w:hAnsi="Times New Roman"/>
          <w:sz w:val="22"/>
        </w:rPr>
        <w:t xml:space="preserve"> in lobbyist</w:t>
      </w:r>
      <w:r w:rsidRPr="004560CD">
        <w:rPr>
          <w:rFonts w:ascii="Times New Roman" w:hAnsi="Times New Roman"/>
          <w:sz w:val="22"/>
        </w:rPr>
        <w:t xml:space="preserve"> registration fees.</w:t>
      </w:r>
      <w:r w:rsidR="004B7DEC" w:rsidRPr="004560CD">
        <w:rPr>
          <w:rFonts w:ascii="Times New Roman" w:hAnsi="Times New Roman"/>
          <w:sz w:val="22"/>
        </w:rPr>
        <w:t xml:space="preserve"> </w:t>
      </w:r>
    </w:p>
    <w:p w:rsidR="00056C06" w:rsidRPr="004560CD" w:rsidRDefault="00056C06" w:rsidP="00EA4C13">
      <w:pPr>
        <w:ind w:left="-180"/>
        <w:jc w:val="both"/>
        <w:rPr>
          <w:rFonts w:ascii="Times New Roman" w:hAnsi="Times New Roman"/>
          <w:sz w:val="22"/>
        </w:rPr>
      </w:pPr>
    </w:p>
    <w:p w:rsidR="00C31889" w:rsidRDefault="008A3B51" w:rsidP="00EA4C13">
      <w:pPr>
        <w:ind w:left="-180"/>
        <w:jc w:val="both"/>
        <w:rPr>
          <w:rFonts w:ascii="Times New Roman" w:hAnsi="Times New Roman"/>
          <w:sz w:val="22"/>
        </w:rPr>
      </w:pPr>
      <w:r>
        <w:rPr>
          <w:rFonts w:ascii="Times New Roman" w:hAnsi="Times New Roman"/>
          <w:sz w:val="22"/>
        </w:rPr>
        <w:t xml:space="preserve">Second Quarter lobbying activity reports </w:t>
      </w:r>
      <w:r w:rsidR="00D96251">
        <w:rPr>
          <w:rFonts w:ascii="Times New Roman" w:hAnsi="Times New Roman"/>
          <w:sz w:val="22"/>
        </w:rPr>
        <w:t>were</w:t>
      </w:r>
      <w:r>
        <w:rPr>
          <w:rFonts w:ascii="Times New Roman" w:hAnsi="Times New Roman"/>
          <w:sz w:val="22"/>
        </w:rPr>
        <w:t xml:space="preserve"> due </w:t>
      </w:r>
      <w:r w:rsidR="00D975D0">
        <w:rPr>
          <w:rFonts w:ascii="Times New Roman" w:hAnsi="Times New Roman"/>
          <w:sz w:val="22"/>
        </w:rPr>
        <w:t>before Tuesday, July 23</w:t>
      </w:r>
      <w:r>
        <w:rPr>
          <w:rFonts w:ascii="Times New Roman" w:hAnsi="Times New Roman"/>
          <w:sz w:val="22"/>
        </w:rPr>
        <w:t xml:space="preserve">. </w:t>
      </w:r>
      <w:r w:rsidR="00D96251">
        <w:rPr>
          <w:rFonts w:ascii="Times New Roman" w:hAnsi="Times New Roman"/>
          <w:sz w:val="22"/>
        </w:rPr>
        <w:t xml:space="preserve">On August 27, as required by law, we determined that one (1) lobbyist failed to file his report and thereby violated the Ordinance.  </w:t>
      </w:r>
      <w:r w:rsidR="008435F3">
        <w:rPr>
          <w:rFonts w:ascii="Times New Roman" w:hAnsi="Times New Roman"/>
          <w:sz w:val="22"/>
        </w:rPr>
        <w:t xml:space="preserve">We posted his name and violation on our website. </w:t>
      </w:r>
      <w:r w:rsidR="00D96251">
        <w:rPr>
          <w:rFonts w:ascii="Times New Roman" w:hAnsi="Times New Roman"/>
          <w:sz w:val="22"/>
        </w:rPr>
        <w:t>His fines continue at $1,000 per day until he files</w:t>
      </w:r>
      <w:r>
        <w:rPr>
          <w:rFonts w:ascii="Times New Roman" w:hAnsi="Times New Roman"/>
          <w:sz w:val="22"/>
        </w:rPr>
        <w:t>.</w:t>
      </w:r>
    </w:p>
    <w:p w:rsidR="008813FE" w:rsidRDefault="008813FE" w:rsidP="00EA4C13">
      <w:pPr>
        <w:ind w:left="-180"/>
        <w:jc w:val="both"/>
        <w:rPr>
          <w:rFonts w:ascii="Times New Roman" w:hAnsi="Times New Roman"/>
          <w:sz w:val="22"/>
        </w:rPr>
      </w:pPr>
    </w:p>
    <w:p w:rsidR="00D96251" w:rsidRPr="004560CD" w:rsidRDefault="00D96251" w:rsidP="00EA4C13">
      <w:pPr>
        <w:ind w:left="-180"/>
        <w:jc w:val="both"/>
        <w:rPr>
          <w:rFonts w:ascii="Times New Roman" w:hAnsi="Times New Roman"/>
          <w:sz w:val="22"/>
        </w:rPr>
      </w:pPr>
      <w:r>
        <w:rPr>
          <w:rFonts w:ascii="Times New Roman" w:hAnsi="Times New Roman"/>
          <w:sz w:val="22"/>
        </w:rPr>
        <w:t>Note that we discovered a recent glitch in the ELF (Electronic Lobbyist Filing) system, whereby the compensation reported by lobbyists for the second, third and fourth quarter is combined with compensation reported in previous quarters, and then posted erroneously into the public interface of the program, which is on a SOCRATA platform.  We are working with the programmers at the Department of Innovation and Technology to fix this problem.</w:t>
      </w:r>
    </w:p>
    <w:p w:rsidR="00C5670A" w:rsidRDefault="00C5670A" w:rsidP="00F150B2">
      <w:pPr>
        <w:spacing w:after="0"/>
        <w:ind w:left="-180"/>
        <w:jc w:val="both"/>
        <w:rPr>
          <w:rFonts w:ascii="Times New Roman" w:eastAsia="Times New Roman" w:hAnsi="Times New Roman"/>
          <w:b/>
          <w:bCs/>
          <w:sz w:val="22"/>
          <w:u w:val="single"/>
        </w:rPr>
      </w:pPr>
    </w:p>
    <w:p w:rsidR="00F150B2" w:rsidRPr="004560CD" w:rsidRDefault="001221D3" w:rsidP="00F150B2">
      <w:pPr>
        <w:spacing w:after="0"/>
        <w:ind w:left="-180"/>
        <w:jc w:val="both"/>
        <w:rPr>
          <w:rFonts w:ascii="Times New Roman" w:eastAsia="Times New Roman" w:hAnsi="Times New Roman"/>
          <w:sz w:val="22"/>
        </w:rPr>
      </w:pPr>
      <w:r w:rsidRPr="004560CD">
        <w:rPr>
          <w:rFonts w:ascii="Times New Roman" w:eastAsia="Times New Roman" w:hAnsi="Times New Roman"/>
          <w:b/>
          <w:bCs/>
          <w:sz w:val="22"/>
          <w:u w:val="single"/>
        </w:rPr>
        <w:t>F</w:t>
      </w:r>
      <w:r w:rsidR="00FF1D98" w:rsidRPr="004560CD">
        <w:rPr>
          <w:rFonts w:ascii="Times New Roman" w:eastAsia="Times New Roman" w:hAnsi="Times New Roman"/>
          <w:b/>
          <w:bCs/>
          <w:sz w:val="22"/>
          <w:u w:val="single"/>
        </w:rPr>
        <w:t>reedom of Information Act</w:t>
      </w:r>
      <w:r w:rsidR="00FF1D98" w:rsidRPr="004560CD">
        <w:rPr>
          <w:rFonts w:ascii="Times New Roman" w:eastAsia="Times New Roman" w:hAnsi="Times New Roman"/>
          <w:sz w:val="22"/>
        </w:rPr>
        <w:t xml:space="preserve"> </w:t>
      </w:r>
    </w:p>
    <w:p w:rsidR="00AD1BB6" w:rsidRPr="004560CD" w:rsidRDefault="00D96251" w:rsidP="00D96251">
      <w:pPr>
        <w:spacing w:after="0"/>
        <w:ind w:left="-180"/>
        <w:jc w:val="both"/>
        <w:rPr>
          <w:rFonts w:ascii="Times New Roman" w:hAnsi="Times New Roman"/>
          <w:sz w:val="22"/>
        </w:rPr>
      </w:pPr>
      <w:r w:rsidRPr="00D96251">
        <w:rPr>
          <w:rFonts w:ascii="Times New Roman" w:hAnsi="Times New Roman"/>
          <w:sz w:val="22"/>
        </w:rPr>
        <w:t>Since the last regularly scheduled Board meeting, the office has received one new request under the Freedom of Information Act. The request was for all statements of financial interests filed by a board member of a sister agency, and the Board responded that it had not located any records responsive to the request.</w:t>
      </w:r>
    </w:p>
    <w:sectPr w:rsidR="00AD1BB6" w:rsidRPr="004560CD" w:rsidSect="002B3C75">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52" w:rsidRDefault="00586452">
      <w:pPr>
        <w:spacing w:after="0"/>
      </w:pPr>
      <w:r>
        <w:separator/>
      </w:r>
    </w:p>
  </w:endnote>
  <w:endnote w:type="continuationSeparator" w:id="0">
    <w:p w:rsidR="00586452" w:rsidRDefault="00586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52" w:rsidRDefault="00586452">
      <w:pPr>
        <w:spacing w:after="0"/>
      </w:pPr>
      <w:r>
        <w:separator/>
      </w:r>
    </w:p>
  </w:footnote>
  <w:footnote w:type="continuationSeparator" w:id="0">
    <w:p w:rsidR="00586452" w:rsidRDefault="005864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1E0"/>
    <w:multiLevelType w:val="multilevel"/>
    <w:tmpl w:val="2D322F0E"/>
    <w:lvl w:ilvl="0">
      <w:start w:val="1"/>
      <w:numFmt w:val="upperLetter"/>
      <w:lvlText w:val="%1."/>
      <w:lvlJc w:val="left"/>
      <w:pPr>
        <w:ind w:left="0" w:firstLine="0"/>
      </w:pPr>
      <w:rPr>
        <w:b w:val="0"/>
      </w:r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98"/>
    <w:rsid w:val="00000442"/>
    <w:rsid w:val="00000BF9"/>
    <w:rsid w:val="00002F90"/>
    <w:rsid w:val="00004937"/>
    <w:rsid w:val="00005748"/>
    <w:rsid w:val="00006085"/>
    <w:rsid w:val="000104C5"/>
    <w:rsid w:val="00012E29"/>
    <w:rsid w:val="00016008"/>
    <w:rsid w:val="00016663"/>
    <w:rsid w:val="0001682A"/>
    <w:rsid w:val="000200BF"/>
    <w:rsid w:val="0002215A"/>
    <w:rsid w:val="000233AC"/>
    <w:rsid w:val="00023A1D"/>
    <w:rsid w:val="0002414C"/>
    <w:rsid w:val="000241B1"/>
    <w:rsid w:val="000267BC"/>
    <w:rsid w:val="00027C0D"/>
    <w:rsid w:val="00031CAE"/>
    <w:rsid w:val="00034233"/>
    <w:rsid w:val="0003594D"/>
    <w:rsid w:val="00043EC3"/>
    <w:rsid w:val="00045082"/>
    <w:rsid w:val="000460B8"/>
    <w:rsid w:val="00047892"/>
    <w:rsid w:val="00054129"/>
    <w:rsid w:val="0005611F"/>
    <w:rsid w:val="00056A23"/>
    <w:rsid w:val="00056C06"/>
    <w:rsid w:val="0006129B"/>
    <w:rsid w:val="000615CC"/>
    <w:rsid w:val="000616C1"/>
    <w:rsid w:val="00061D16"/>
    <w:rsid w:val="000661E1"/>
    <w:rsid w:val="00070975"/>
    <w:rsid w:val="00074C80"/>
    <w:rsid w:val="00083FB7"/>
    <w:rsid w:val="0008445A"/>
    <w:rsid w:val="00085E62"/>
    <w:rsid w:val="00090806"/>
    <w:rsid w:val="00090865"/>
    <w:rsid w:val="00091C65"/>
    <w:rsid w:val="00092A16"/>
    <w:rsid w:val="00093A71"/>
    <w:rsid w:val="00093C3E"/>
    <w:rsid w:val="0009494A"/>
    <w:rsid w:val="00094E4B"/>
    <w:rsid w:val="000953CD"/>
    <w:rsid w:val="00095B22"/>
    <w:rsid w:val="000A2545"/>
    <w:rsid w:val="000A481C"/>
    <w:rsid w:val="000A6EEC"/>
    <w:rsid w:val="000A7F11"/>
    <w:rsid w:val="000B3FA5"/>
    <w:rsid w:val="000C0751"/>
    <w:rsid w:val="000C16F3"/>
    <w:rsid w:val="000C2845"/>
    <w:rsid w:val="000C3AF1"/>
    <w:rsid w:val="000C3EBA"/>
    <w:rsid w:val="000C561B"/>
    <w:rsid w:val="000C6270"/>
    <w:rsid w:val="000C6E63"/>
    <w:rsid w:val="000D04A6"/>
    <w:rsid w:val="000D1675"/>
    <w:rsid w:val="000D7051"/>
    <w:rsid w:val="000D7EB7"/>
    <w:rsid w:val="000E27D1"/>
    <w:rsid w:val="000E411B"/>
    <w:rsid w:val="000E4E24"/>
    <w:rsid w:val="000E7CD5"/>
    <w:rsid w:val="000F599D"/>
    <w:rsid w:val="000F5B95"/>
    <w:rsid w:val="000F5C82"/>
    <w:rsid w:val="000F5F4A"/>
    <w:rsid w:val="000F7632"/>
    <w:rsid w:val="0010049B"/>
    <w:rsid w:val="00101E5B"/>
    <w:rsid w:val="00102DF7"/>
    <w:rsid w:val="00104899"/>
    <w:rsid w:val="0010577F"/>
    <w:rsid w:val="00105C13"/>
    <w:rsid w:val="0011071D"/>
    <w:rsid w:val="001118D5"/>
    <w:rsid w:val="001122DE"/>
    <w:rsid w:val="00116EF4"/>
    <w:rsid w:val="00117E86"/>
    <w:rsid w:val="0012019C"/>
    <w:rsid w:val="001221D3"/>
    <w:rsid w:val="00123F4A"/>
    <w:rsid w:val="00134838"/>
    <w:rsid w:val="001350AC"/>
    <w:rsid w:val="00136CCC"/>
    <w:rsid w:val="00137C2E"/>
    <w:rsid w:val="001413E3"/>
    <w:rsid w:val="0014203E"/>
    <w:rsid w:val="001420CF"/>
    <w:rsid w:val="001435CE"/>
    <w:rsid w:val="001443CE"/>
    <w:rsid w:val="00147005"/>
    <w:rsid w:val="00153380"/>
    <w:rsid w:val="00153842"/>
    <w:rsid w:val="00153A82"/>
    <w:rsid w:val="00155DBA"/>
    <w:rsid w:val="00155F86"/>
    <w:rsid w:val="0015737B"/>
    <w:rsid w:val="00157F49"/>
    <w:rsid w:val="00160D23"/>
    <w:rsid w:val="00161197"/>
    <w:rsid w:val="00161ED4"/>
    <w:rsid w:val="00161FC3"/>
    <w:rsid w:val="00162C4A"/>
    <w:rsid w:val="00164027"/>
    <w:rsid w:val="0016513D"/>
    <w:rsid w:val="00165B3F"/>
    <w:rsid w:val="00165D21"/>
    <w:rsid w:val="00166071"/>
    <w:rsid w:val="0017037F"/>
    <w:rsid w:val="00170A1D"/>
    <w:rsid w:val="00171106"/>
    <w:rsid w:val="001724F4"/>
    <w:rsid w:val="001736A6"/>
    <w:rsid w:val="00173941"/>
    <w:rsid w:val="001747D6"/>
    <w:rsid w:val="00176509"/>
    <w:rsid w:val="00176D3D"/>
    <w:rsid w:val="00177480"/>
    <w:rsid w:val="001803EA"/>
    <w:rsid w:val="00180BB1"/>
    <w:rsid w:val="0018321A"/>
    <w:rsid w:val="0018460E"/>
    <w:rsid w:val="00184931"/>
    <w:rsid w:val="00186F63"/>
    <w:rsid w:val="00186FB4"/>
    <w:rsid w:val="00187B14"/>
    <w:rsid w:val="00190E7F"/>
    <w:rsid w:val="00191FB0"/>
    <w:rsid w:val="001945CA"/>
    <w:rsid w:val="0019786C"/>
    <w:rsid w:val="001A03F3"/>
    <w:rsid w:val="001A3C89"/>
    <w:rsid w:val="001A4D62"/>
    <w:rsid w:val="001A7069"/>
    <w:rsid w:val="001A765A"/>
    <w:rsid w:val="001A799B"/>
    <w:rsid w:val="001B0258"/>
    <w:rsid w:val="001B2D50"/>
    <w:rsid w:val="001B5A96"/>
    <w:rsid w:val="001C04D9"/>
    <w:rsid w:val="001C3F1C"/>
    <w:rsid w:val="001C7159"/>
    <w:rsid w:val="001D1123"/>
    <w:rsid w:val="001D2BA7"/>
    <w:rsid w:val="001D4821"/>
    <w:rsid w:val="001D63C3"/>
    <w:rsid w:val="001E2A52"/>
    <w:rsid w:val="001E53F0"/>
    <w:rsid w:val="001E7B79"/>
    <w:rsid w:val="001E7C11"/>
    <w:rsid w:val="001F0872"/>
    <w:rsid w:val="001F18B5"/>
    <w:rsid w:val="001F3CD6"/>
    <w:rsid w:val="001F48C4"/>
    <w:rsid w:val="001F4C53"/>
    <w:rsid w:val="001F6300"/>
    <w:rsid w:val="001F6AEE"/>
    <w:rsid w:val="001F7DA4"/>
    <w:rsid w:val="002007CD"/>
    <w:rsid w:val="002019FA"/>
    <w:rsid w:val="0020422C"/>
    <w:rsid w:val="002049F2"/>
    <w:rsid w:val="00210B04"/>
    <w:rsid w:val="00210EEA"/>
    <w:rsid w:val="00214990"/>
    <w:rsid w:val="00215494"/>
    <w:rsid w:val="00223C40"/>
    <w:rsid w:val="00223FB5"/>
    <w:rsid w:val="00225E82"/>
    <w:rsid w:val="00227E7D"/>
    <w:rsid w:val="00230BB7"/>
    <w:rsid w:val="00233962"/>
    <w:rsid w:val="002352C5"/>
    <w:rsid w:val="00235DAE"/>
    <w:rsid w:val="0024278C"/>
    <w:rsid w:val="00242FEC"/>
    <w:rsid w:val="00245F43"/>
    <w:rsid w:val="00254244"/>
    <w:rsid w:val="0025706E"/>
    <w:rsid w:val="00257A5F"/>
    <w:rsid w:val="00257C95"/>
    <w:rsid w:val="002631EE"/>
    <w:rsid w:val="0026439B"/>
    <w:rsid w:val="00265125"/>
    <w:rsid w:val="00266803"/>
    <w:rsid w:val="00266E2A"/>
    <w:rsid w:val="00273871"/>
    <w:rsid w:val="002749F9"/>
    <w:rsid w:val="00275242"/>
    <w:rsid w:val="00277E59"/>
    <w:rsid w:val="00281894"/>
    <w:rsid w:val="00283BE4"/>
    <w:rsid w:val="002852A8"/>
    <w:rsid w:val="00287898"/>
    <w:rsid w:val="00287EDB"/>
    <w:rsid w:val="002907A5"/>
    <w:rsid w:val="002919B4"/>
    <w:rsid w:val="00292EA0"/>
    <w:rsid w:val="00294255"/>
    <w:rsid w:val="00294A3B"/>
    <w:rsid w:val="002A1930"/>
    <w:rsid w:val="002B1D41"/>
    <w:rsid w:val="002B3C75"/>
    <w:rsid w:val="002B63BA"/>
    <w:rsid w:val="002B6D71"/>
    <w:rsid w:val="002B7854"/>
    <w:rsid w:val="002B7BB0"/>
    <w:rsid w:val="002C08B6"/>
    <w:rsid w:val="002C2104"/>
    <w:rsid w:val="002C2864"/>
    <w:rsid w:val="002C2CE9"/>
    <w:rsid w:val="002C2F49"/>
    <w:rsid w:val="002C3896"/>
    <w:rsid w:val="002D27AC"/>
    <w:rsid w:val="002D4C3B"/>
    <w:rsid w:val="002D6E22"/>
    <w:rsid w:val="002E07E1"/>
    <w:rsid w:val="002E1ABB"/>
    <w:rsid w:val="002E2AA4"/>
    <w:rsid w:val="002E4B5F"/>
    <w:rsid w:val="002E7BBC"/>
    <w:rsid w:val="002F0646"/>
    <w:rsid w:val="002F593A"/>
    <w:rsid w:val="0030182D"/>
    <w:rsid w:val="00304C47"/>
    <w:rsid w:val="0031075B"/>
    <w:rsid w:val="00311105"/>
    <w:rsid w:val="00322E28"/>
    <w:rsid w:val="00330658"/>
    <w:rsid w:val="00332514"/>
    <w:rsid w:val="00343432"/>
    <w:rsid w:val="003437C9"/>
    <w:rsid w:val="00345D03"/>
    <w:rsid w:val="00351132"/>
    <w:rsid w:val="0035202F"/>
    <w:rsid w:val="00352A2D"/>
    <w:rsid w:val="00353ED1"/>
    <w:rsid w:val="00354E59"/>
    <w:rsid w:val="00355DB2"/>
    <w:rsid w:val="00363326"/>
    <w:rsid w:val="003653F4"/>
    <w:rsid w:val="00366901"/>
    <w:rsid w:val="0037013C"/>
    <w:rsid w:val="00370582"/>
    <w:rsid w:val="0037286B"/>
    <w:rsid w:val="00376008"/>
    <w:rsid w:val="003768C0"/>
    <w:rsid w:val="00376F55"/>
    <w:rsid w:val="00376F94"/>
    <w:rsid w:val="00380C0B"/>
    <w:rsid w:val="00380FEE"/>
    <w:rsid w:val="0038166B"/>
    <w:rsid w:val="003868A2"/>
    <w:rsid w:val="00394860"/>
    <w:rsid w:val="003A1AF0"/>
    <w:rsid w:val="003A4184"/>
    <w:rsid w:val="003A6961"/>
    <w:rsid w:val="003B1B8C"/>
    <w:rsid w:val="003B457A"/>
    <w:rsid w:val="003B5AFB"/>
    <w:rsid w:val="003C1A0D"/>
    <w:rsid w:val="003C305B"/>
    <w:rsid w:val="003D35DE"/>
    <w:rsid w:val="003D4ED9"/>
    <w:rsid w:val="003D6486"/>
    <w:rsid w:val="003D7BE6"/>
    <w:rsid w:val="003E1876"/>
    <w:rsid w:val="003E1881"/>
    <w:rsid w:val="003E1BEC"/>
    <w:rsid w:val="003E28F2"/>
    <w:rsid w:val="003E3075"/>
    <w:rsid w:val="003E4146"/>
    <w:rsid w:val="003E6FDF"/>
    <w:rsid w:val="003E71CB"/>
    <w:rsid w:val="003F00C0"/>
    <w:rsid w:val="003F0122"/>
    <w:rsid w:val="004044DF"/>
    <w:rsid w:val="00405A63"/>
    <w:rsid w:val="0040653A"/>
    <w:rsid w:val="00407DC3"/>
    <w:rsid w:val="00410F1F"/>
    <w:rsid w:val="00411F9C"/>
    <w:rsid w:val="00416FEF"/>
    <w:rsid w:val="00417259"/>
    <w:rsid w:val="00417BD2"/>
    <w:rsid w:val="00421E4A"/>
    <w:rsid w:val="0042302C"/>
    <w:rsid w:val="00423F17"/>
    <w:rsid w:val="0042750D"/>
    <w:rsid w:val="00434E26"/>
    <w:rsid w:val="004407E5"/>
    <w:rsid w:val="00441ED3"/>
    <w:rsid w:val="00442459"/>
    <w:rsid w:val="00443EA7"/>
    <w:rsid w:val="00445F86"/>
    <w:rsid w:val="00446E54"/>
    <w:rsid w:val="004501E9"/>
    <w:rsid w:val="00452221"/>
    <w:rsid w:val="00452738"/>
    <w:rsid w:val="004535B8"/>
    <w:rsid w:val="00453892"/>
    <w:rsid w:val="00455943"/>
    <w:rsid w:val="004560CD"/>
    <w:rsid w:val="00457754"/>
    <w:rsid w:val="00457AD0"/>
    <w:rsid w:val="00460556"/>
    <w:rsid w:val="0046221E"/>
    <w:rsid w:val="0046300F"/>
    <w:rsid w:val="00463581"/>
    <w:rsid w:val="004636CE"/>
    <w:rsid w:val="00467512"/>
    <w:rsid w:val="00471293"/>
    <w:rsid w:val="00480FD7"/>
    <w:rsid w:val="004817B6"/>
    <w:rsid w:val="00481CE5"/>
    <w:rsid w:val="00482161"/>
    <w:rsid w:val="00487151"/>
    <w:rsid w:val="00492571"/>
    <w:rsid w:val="00493227"/>
    <w:rsid w:val="00495236"/>
    <w:rsid w:val="004A109F"/>
    <w:rsid w:val="004A1F68"/>
    <w:rsid w:val="004A5AC3"/>
    <w:rsid w:val="004A73E7"/>
    <w:rsid w:val="004A7915"/>
    <w:rsid w:val="004B1508"/>
    <w:rsid w:val="004B1B30"/>
    <w:rsid w:val="004B2387"/>
    <w:rsid w:val="004B3802"/>
    <w:rsid w:val="004B38D7"/>
    <w:rsid w:val="004B6864"/>
    <w:rsid w:val="004B6F22"/>
    <w:rsid w:val="004B7DEC"/>
    <w:rsid w:val="004C0694"/>
    <w:rsid w:val="004C3291"/>
    <w:rsid w:val="004C47DD"/>
    <w:rsid w:val="004D0EF5"/>
    <w:rsid w:val="004D3AC4"/>
    <w:rsid w:val="004E1DB7"/>
    <w:rsid w:val="004E2AAA"/>
    <w:rsid w:val="004E2F2D"/>
    <w:rsid w:val="004E5217"/>
    <w:rsid w:val="004F0512"/>
    <w:rsid w:val="004F141F"/>
    <w:rsid w:val="004F1D27"/>
    <w:rsid w:val="004F3AAE"/>
    <w:rsid w:val="004F70C4"/>
    <w:rsid w:val="004F7E72"/>
    <w:rsid w:val="00500B48"/>
    <w:rsid w:val="0050145E"/>
    <w:rsid w:val="00503302"/>
    <w:rsid w:val="00511C63"/>
    <w:rsid w:val="00512B28"/>
    <w:rsid w:val="00512FFA"/>
    <w:rsid w:val="00513FAC"/>
    <w:rsid w:val="00515497"/>
    <w:rsid w:val="00515A21"/>
    <w:rsid w:val="00516BE9"/>
    <w:rsid w:val="005170E8"/>
    <w:rsid w:val="00523940"/>
    <w:rsid w:val="0052436C"/>
    <w:rsid w:val="00524641"/>
    <w:rsid w:val="005247A0"/>
    <w:rsid w:val="00524878"/>
    <w:rsid w:val="005248CD"/>
    <w:rsid w:val="00525810"/>
    <w:rsid w:val="00525E73"/>
    <w:rsid w:val="0052721C"/>
    <w:rsid w:val="005273F1"/>
    <w:rsid w:val="005309CC"/>
    <w:rsid w:val="00530B97"/>
    <w:rsid w:val="005422C2"/>
    <w:rsid w:val="005425E1"/>
    <w:rsid w:val="005447AB"/>
    <w:rsid w:val="005467DF"/>
    <w:rsid w:val="005510E3"/>
    <w:rsid w:val="00551488"/>
    <w:rsid w:val="00553B06"/>
    <w:rsid w:val="005556F3"/>
    <w:rsid w:val="00557C0D"/>
    <w:rsid w:val="00563690"/>
    <w:rsid w:val="0056377B"/>
    <w:rsid w:val="00563911"/>
    <w:rsid w:val="005643EC"/>
    <w:rsid w:val="0056677D"/>
    <w:rsid w:val="00571C76"/>
    <w:rsid w:val="005754D0"/>
    <w:rsid w:val="005811B1"/>
    <w:rsid w:val="00586452"/>
    <w:rsid w:val="00586F15"/>
    <w:rsid w:val="00587845"/>
    <w:rsid w:val="005934F8"/>
    <w:rsid w:val="00593652"/>
    <w:rsid w:val="00594481"/>
    <w:rsid w:val="00596A02"/>
    <w:rsid w:val="005A28A2"/>
    <w:rsid w:val="005A3B31"/>
    <w:rsid w:val="005B0E7C"/>
    <w:rsid w:val="005B1D7B"/>
    <w:rsid w:val="005B26E5"/>
    <w:rsid w:val="005B48A8"/>
    <w:rsid w:val="005B6173"/>
    <w:rsid w:val="005B62F0"/>
    <w:rsid w:val="005C0750"/>
    <w:rsid w:val="005C0EB0"/>
    <w:rsid w:val="005C2AD1"/>
    <w:rsid w:val="005C4621"/>
    <w:rsid w:val="005C4A28"/>
    <w:rsid w:val="005D2087"/>
    <w:rsid w:val="005D5B08"/>
    <w:rsid w:val="005D645D"/>
    <w:rsid w:val="005D7F34"/>
    <w:rsid w:val="005E0FC4"/>
    <w:rsid w:val="005E357C"/>
    <w:rsid w:val="005F3265"/>
    <w:rsid w:val="005F3302"/>
    <w:rsid w:val="005F6682"/>
    <w:rsid w:val="005F675C"/>
    <w:rsid w:val="005F795C"/>
    <w:rsid w:val="005F79C2"/>
    <w:rsid w:val="006019AA"/>
    <w:rsid w:val="00601B52"/>
    <w:rsid w:val="006020A9"/>
    <w:rsid w:val="00606F5E"/>
    <w:rsid w:val="006142FF"/>
    <w:rsid w:val="00614AB8"/>
    <w:rsid w:val="00623513"/>
    <w:rsid w:val="00627D0A"/>
    <w:rsid w:val="00633126"/>
    <w:rsid w:val="00635BC3"/>
    <w:rsid w:val="00636D07"/>
    <w:rsid w:val="00637E25"/>
    <w:rsid w:val="0064065E"/>
    <w:rsid w:val="00641739"/>
    <w:rsid w:val="006434D3"/>
    <w:rsid w:val="006438A8"/>
    <w:rsid w:val="00643BA0"/>
    <w:rsid w:val="00646749"/>
    <w:rsid w:val="006570BC"/>
    <w:rsid w:val="006577F9"/>
    <w:rsid w:val="00660643"/>
    <w:rsid w:val="00665765"/>
    <w:rsid w:val="00666130"/>
    <w:rsid w:val="00670823"/>
    <w:rsid w:val="006708BA"/>
    <w:rsid w:val="00670B48"/>
    <w:rsid w:val="0067132D"/>
    <w:rsid w:val="006733BF"/>
    <w:rsid w:val="00673707"/>
    <w:rsid w:val="00677F76"/>
    <w:rsid w:val="00683B12"/>
    <w:rsid w:val="00695934"/>
    <w:rsid w:val="006966C0"/>
    <w:rsid w:val="006A2AC4"/>
    <w:rsid w:val="006A38F3"/>
    <w:rsid w:val="006A4CB3"/>
    <w:rsid w:val="006A5A9E"/>
    <w:rsid w:val="006A7039"/>
    <w:rsid w:val="006B1E47"/>
    <w:rsid w:val="006B4B8D"/>
    <w:rsid w:val="006B726B"/>
    <w:rsid w:val="006B732E"/>
    <w:rsid w:val="006C0679"/>
    <w:rsid w:val="006C4A20"/>
    <w:rsid w:val="006C505A"/>
    <w:rsid w:val="006C6220"/>
    <w:rsid w:val="006D11B6"/>
    <w:rsid w:val="006D1BE8"/>
    <w:rsid w:val="006D4F5E"/>
    <w:rsid w:val="006D6623"/>
    <w:rsid w:val="006D7F6F"/>
    <w:rsid w:val="006E0084"/>
    <w:rsid w:val="006E1CA5"/>
    <w:rsid w:val="006E2AE8"/>
    <w:rsid w:val="006E4AC9"/>
    <w:rsid w:val="006E660A"/>
    <w:rsid w:val="006F0061"/>
    <w:rsid w:val="006F0343"/>
    <w:rsid w:val="006F1E75"/>
    <w:rsid w:val="006F2C1C"/>
    <w:rsid w:val="006F43BC"/>
    <w:rsid w:val="006F62A0"/>
    <w:rsid w:val="006F765C"/>
    <w:rsid w:val="00702B6A"/>
    <w:rsid w:val="00704AA4"/>
    <w:rsid w:val="00707BF5"/>
    <w:rsid w:val="007108A3"/>
    <w:rsid w:val="00713EFB"/>
    <w:rsid w:val="00717948"/>
    <w:rsid w:val="00722806"/>
    <w:rsid w:val="00722903"/>
    <w:rsid w:val="00725BCE"/>
    <w:rsid w:val="00725DBC"/>
    <w:rsid w:val="00737B8F"/>
    <w:rsid w:val="007405E3"/>
    <w:rsid w:val="00740917"/>
    <w:rsid w:val="007434A7"/>
    <w:rsid w:val="00744324"/>
    <w:rsid w:val="00750377"/>
    <w:rsid w:val="0075160C"/>
    <w:rsid w:val="00752016"/>
    <w:rsid w:val="00754753"/>
    <w:rsid w:val="00754D90"/>
    <w:rsid w:val="007567B9"/>
    <w:rsid w:val="007578F3"/>
    <w:rsid w:val="00760D49"/>
    <w:rsid w:val="00763728"/>
    <w:rsid w:val="00764CF8"/>
    <w:rsid w:val="00764DB5"/>
    <w:rsid w:val="0076575A"/>
    <w:rsid w:val="00765F16"/>
    <w:rsid w:val="00765FE7"/>
    <w:rsid w:val="00770259"/>
    <w:rsid w:val="00770F52"/>
    <w:rsid w:val="00774E6E"/>
    <w:rsid w:val="00776B8D"/>
    <w:rsid w:val="00783079"/>
    <w:rsid w:val="0078315D"/>
    <w:rsid w:val="0079027D"/>
    <w:rsid w:val="0079313D"/>
    <w:rsid w:val="0079337B"/>
    <w:rsid w:val="00794966"/>
    <w:rsid w:val="00797F1C"/>
    <w:rsid w:val="007A3FD4"/>
    <w:rsid w:val="007A4D1B"/>
    <w:rsid w:val="007A5DAD"/>
    <w:rsid w:val="007B0194"/>
    <w:rsid w:val="007B0D17"/>
    <w:rsid w:val="007B467D"/>
    <w:rsid w:val="007C3513"/>
    <w:rsid w:val="007C43ED"/>
    <w:rsid w:val="007D15D5"/>
    <w:rsid w:val="007D2CCA"/>
    <w:rsid w:val="007D4605"/>
    <w:rsid w:val="007D4F06"/>
    <w:rsid w:val="007E0744"/>
    <w:rsid w:val="007E5258"/>
    <w:rsid w:val="007E54DD"/>
    <w:rsid w:val="007E57D8"/>
    <w:rsid w:val="007F16BC"/>
    <w:rsid w:val="00800259"/>
    <w:rsid w:val="008005CA"/>
    <w:rsid w:val="00803C8C"/>
    <w:rsid w:val="00806768"/>
    <w:rsid w:val="00807558"/>
    <w:rsid w:val="0082182D"/>
    <w:rsid w:val="008244B2"/>
    <w:rsid w:val="008257DB"/>
    <w:rsid w:val="008277FC"/>
    <w:rsid w:val="00827D62"/>
    <w:rsid w:val="00827F32"/>
    <w:rsid w:val="00831138"/>
    <w:rsid w:val="008313C6"/>
    <w:rsid w:val="00832565"/>
    <w:rsid w:val="008341A8"/>
    <w:rsid w:val="008416A7"/>
    <w:rsid w:val="00842F80"/>
    <w:rsid w:val="008435F3"/>
    <w:rsid w:val="0084428B"/>
    <w:rsid w:val="00845BBD"/>
    <w:rsid w:val="00847F38"/>
    <w:rsid w:val="00850290"/>
    <w:rsid w:val="0085117F"/>
    <w:rsid w:val="00856529"/>
    <w:rsid w:val="0085689D"/>
    <w:rsid w:val="00864FB7"/>
    <w:rsid w:val="00867497"/>
    <w:rsid w:val="00874139"/>
    <w:rsid w:val="008741A2"/>
    <w:rsid w:val="00874402"/>
    <w:rsid w:val="00875270"/>
    <w:rsid w:val="00880938"/>
    <w:rsid w:val="008813FE"/>
    <w:rsid w:val="008840C5"/>
    <w:rsid w:val="0088598E"/>
    <w:rsid w:val="00890334"/>
    <w:rsid w:val="00895A05"/>
    <w:rsid w:val="00896178"/>
    <w:rsid w:val="00897464"/>
    <w:rsid w:val="008A36AA"/>
    <w:rsid w:val="008A3B51"/>
    <w:rsid w:val="008A7259"/>
    <w:rsid w:val="008A7EDE"/>
    <w:rsid w:val="008B0DC7"/>
    <w:rsid w:val="008B1142"/>
    <w:rsid w:val="008B1A68"/>
    <w:rsid w:val="008B3D77"/>
    <w:rsid w:val="008B5BF6"/>
    <w:rsid w:val="008B7C53"/>
    <w:rsid w:val="008C187D"/>
    <w:rsid w:val="008C3422"/>
    <w:rsid w:val="008C5D3D"/>
    <w:rsid w:val="008D267A"/>
    <w:rsid w:val="008D2E12"/>
    <w:rsid w:val="008D375A"/>
    <w:rsid w:val="008D3EED"/>
    <w:rsid w:val="008D49A1"/>
    <w:rsid w:val="008D50D8"/>
    <w:rsid w:val="008D67D7"/>
    <w:rsid w:val="008E000C"/>
    <w:rsid w:val="008E2C5B"/>
    <w:rsid w:val="008E2CC2"/>
    <w:rsid w:val="008E2DFF"/>
    <w:rsid w:val="008E50A5"/>
    <w:rsid w:val="008E7F74"/>
    <w:rsid w:val="008F0627"/>
    <w:rsid w:val="008F6303"/>
    <w:rsid w:val="00906C10"/>
    <w:rsid w:val="0091000D"/>
    <w:rsid w:val="0091259D"/>
    <w:rsid w:val="0091502F"/>
    <w:rsid w:val="00915377"/>
    <w:rsid w:val="00925F2F"/>
    <w:rsid w:val="00926D18"/>
    <w:rsid w:val="0093054A"/>
    <w:rsid w:val="00931E82"/>
    <w:rsid w:val="00932FDF"/>
    <w:rsid w:val="009331B5"/>
    <w:rsid w:val="0093365C"/>
    <w:rsid w:val="00937491"/>
    <w:rsid w:val="00942BE3"/>
    <w:rsid w:val="009446A2"/>
    <w:rsid w:val="009472B9"/>
    <w:rsid w:val="00953429"/>
    <w:rsid w:val="00955126"/>
    <w:rsid w:val="00957DBE"/>
    <w:rsid w:val="00961658"/>
    <w:rsid w:val="009616A8"/>
    <w:rsid w:val="00961C86"/>
    <w:rsid w:val="0096391D"/>
    <w:rsid w:val="009641EB"/>
    <w:rsid w:val="00966E1A"/>
    <w:rsid w:val="00971BBE"/>
    <w:rsid w:val="009814BE"/>
    <w:rsid w:val="009864B2"/>
    <w:rsid w:val="00991686"/>
    <w:rsid w:val="00991A6C"/>
    <w:rsid w:val="00991E44"/>
    <w:rsid w:val="00993BB1"/>
    <w:rsid w:val="00993C6C"/>
    <w:rsid w:val="009A1757"/>
    <w:rsid w:val="009A403A"/>
    <w:rsid w:val="009A608B"/>
    <w:rsid w:val="009A6888"/>
    <w:rsid w:val="009B3E63"/>
    <w:rsid w:val="009B4E65"/>
    <w:rsid w:val="009B74BE"/>
    <w:rsid w:val="009C0E30"/>
    <w:rsid w:val="009C266F"/>
    <w:rsid w:val="009C568F"/>
    <w:rsid w:val="009C6649"/>
    <w:rsid w:val="009C7C0F"/>
    <w:rsid w:val="009D1F62"/>
    <w:rsid w:val="009D317B"/>
    <w:rsid w:val="009D6937"/>
    <w:rsid w:val="009E0040"/>
    <w:rsid w:val="009E05AA"/>
    <w:rsid w:val="009E11FD"/>
    <w:rsid w:val="009E3168"/>
    <w:rsid w:val="009E4ECE"/>
    <w:rsid w:val="009E61B0"/>
    <w:rsid w:val="009E75DD"/>
    <w:rsid w:val="009E79C4"/>
    <w:rsid w:val="009F224F"/>
    <w:rsid w:val="009F5A90"/>
    <w:rsid w:val="009F6B47"/>
    <w:rsid w:val="00A03F27"/>
    <w:rsid w:val="00A04F41"/>
    <w:rsid w:val="00A05445"/>
    <w:rsid w:val="00A10265"/>
    <w:rsid w:val="00A102BD"/>
    <w:rsid w:val="00A11D7E"/>
    <w:rsid w:val="00A14FC2"/>
    <w:rsid w:val="00A153B8"/>
    <w:rsid w:val="00A16D37"/>
    <w:rsid w:val="00A21DB9"/>
    <w:rsid w:val="00A2483A"/>
    <w:rsid w:val="00A278AB"/>
    <w:rsid w:val="00A30CED"/>
    <w:rsid w:val="00A32662"/>
    <w:rsid w:val="00A33B49"/>
    <w:rsid w:val="00A3429B"/>
    <w:rsid w:val="00A35123"/>
    <w:rsid w:val="00A36425"/>
    <w:rsid w:val="00A43F23"/>
    <w:rsid w:val="00A4429F"/>
    <w:rsid w:val="00A44C5E"/>
    <w:rsid w:val="00A503F4"/>
    <w:rsid w:val="00A52145"/>
    <w:rsid w:val="00A53E3A"/>
    <w:rsid w:val="00A55B04"/>
    <w:rsid w:val="00A62491"/>
    <w:rsid w:val="00A6353D"/>
    <w:rsid w:val="00A65928"/>
    <w:rsid w:val="00A662CC"/>
    <w:rsid w:val="00A6770F"/>
    <w:rsid w:val="00A717CC"/>
    <w:rsid w:val="00A72656"/>
    <w:rsid w:val="00A744F7"/>
    <w:rsid w:val="00A87AF4"/>
    <w:rsid w:val="00A87C5F"/>
    <w:rsid w:val="00A90BE7"/>
    <w:rsid w:val="00A910A5"/>
    <w:rsid w:val="00A94943"/>
    <w:rsid w:val="00A94C0D"/>
    <w:rsid w:val="00A9684F"/>
    <w:rsid w:val="00AA38F3"/>
    <w:rsid w:val="00AA4AAF"/>
    <w:rsid w:val="00AA5870"/>
    <w:rsid w:val="00AA669F"/>
    <w:rsid w:val="00AA7BBD"/>
    <w:rsid w:val="00AB3432"/>
    <w:rsid w:val="00AB6AAD"/>
    <w:rsid w:val="00AB7389"/>
    <w:rsid w:val="00AB7BA5"/>
    <w:rsid w:val="00AC2293"/>
    <w:rsid w:val="00AC2734"/>
    <w:rsid w:val="00AC34E1"/>
    <w:rsid w:val="00AC6975"/>
    <w:rsid w:val="00AD0E5F"/>
    <w:rsid w:val="00AD12DB"/>
    <w:rsid w:val="00AD1BB6"/>
    <w:rsid w:val="00AD455C"/>
    <w:rsid w:val="00AD6568"/>
    <w:rsid w:val="00AD6D6C"/>
    <w:rsid w:val="00AE09A4"/>
    <w:rsid w:val="00AE46BB"/>
    <w:rsid w:val="00AE662C"/>
    <w:rsid w:val="00AE6E5E"/>
    <w:rsid w:val="00AE7B52"/>
    <w:rsid w:val="00AF08A7"/>
    <w:rsid w:val="00AF14A6"/>
    <w:rsid w:val="00AF14D1"/>
    <w:rsid w:val="00AF475C"/>
    <w:rsid w:val="00AF66C5"/>
    <w:rsid w:val="00B049E0"/>
    <w:rsid w:val="00B06907"/>
    <w:rsid w:val="00B070E8"/>
    <w:rsid w:val="00B13C18"/>
    <w:rsid w:val="00B13D3C"/>
    <w:rsid w:val="00B15F9D"/>
    <w:rsid w:val="00B20ADA"/>
    <w:rsid w:val="00B223E5"/>
    <w:rsid w:val="00B3709A"/>
    <w:rsid w:val="00B41048"/>
    <w:rsid w:val="00B4153F"/>
    <w:rsid w:val="00B41CDC"/>
    <w:rsid w:val="00B43FD4"/>
    <w:rsid w:val="00B4680D"/>
    <w:rsid w:val="00B468C6"/>
    <w:rsid w:val="00B4756E"/>
    <w:rsid w:val="00B500EA"/>
    <w:rsid w:val="00B56400"/>
    <w:rsid w:val="00B60587"/>
    <w:rsid w:val="00B60925"/>
    <w:rsid w:val="00B63EA6"/>
    <w:rsid w:val="00B70CAE"/>
    <w:rsid w:val="00B73E95"/>
    <w:rsid w:val="00B76AAA"/>
    <w:rsid w:val="00B83035"/>
    <w:rsid w:val="00B837B5"/>
    <w:rsid w:val="00B845A5"/>
    <w:rsid w:val="00B850F5"/>
    <w:rsid w:val="00B86B40"/>
    <w:rsid w:val="00B86B59"/>
    <w:rsid w:val="00B87A33"/>
    <w:rsid w:val="00B9350E"/>
    <w:rsid w:val="00BA0283"/>
    <w:rsid w:val="00BA708F"/>
    <w:rsid w:val="00BB092E"/>
    <w:rsid w:val="00BB1B8F"/>
    <w:rsid w:val="00BB213E"/>
    <w:rsid w:val="00BB3664"/>
    <w:rsid w:val="00BB425B"/>
    <w:rsid w:val="00BC2CE2"/>
    <w:rsid w:val="00BC4712"/>
    <w:rsid w:val="00BC4F70"/>
    <w:rsid w:val="00BC6F74"/>
    <w:rsid w:val="00BD0E52"/>
    <w:rsid w:val="00BD2A5A"/>
    <w:rsid w:val="00BD67F8"/>
    <w:rsid w:val="00BE0570"/>
    <w:rsid w:val="00BE0E93"/>
    <w:rsid w:val="00BE3569"/>
    <w:rsid w:val="00BE69DA"/>
    <w:rsid w:val="00BE76BA"/>
    <w:rsid w:val="00BF1AB6"/>
    <w:rsid w:val="00BF3558"/>
    <w:rsid w:val="00BF7330"/>
    <w:rsid w:val="00C043F4"/>
    <w:rsid w:val="00C065D1"/>
    <w:rsid w:val="00C07C34"/>
    <w:rsid w:val="00C107C3"/>
    <w:rsid w:val="00C140AD"/>
    <w:rsid w:val="00C141DE"/>
    <w:rsid w:val="00C170CB"/>
    <w:rsid w:val="00C2027C"/>
    <w:rsid w:val="00C2182F"/>
    <w:rsid w:val="00C22102"/>
    <w:rsid w:val="00C2229D"/>
    <w:rsid w:val="00C31889"/>
    <w:rsid w:val="00C3561D"/>
    <w:rsid w:val="00C406BF"/>
    <w:rsid w:val="00C40EFE"/>
    <w:rsid w:val="00C4219D"/>
    <w:rsid w:val="00C42ADF"/>
    <w:rsid w:val="00C43F42"/>
    <w:rsid w:val="00C44328"/>
    <w:rsid w:val="00C44E15"/>
    <w:rsid w:val="00C4685B"/>
    <w:rsid w:val="00C4790A"/>
    <w:rsid w:val="00C53BDF"/>
    <w:rsid w:val="00C54414"/>
    <w:rsid w:val="00C5505D"/>
    <w:rsid w:val="00C55405"/>
    <w:rsid w:val="00C5670A"/>
    <w:rsid w:val="00C6065C"/>
    <w:rsid w:val="00C608FF"/>
    <w:rsid w:val="00C61A09"/>
    <w:rsid w:val="00C61C34"/>
    <w:rsid w:val="00C62ED9"/>
    <w:rsid w:val="00C63027"/>
    <w:rsid w:val="00C71C53"/>
    <w:rsid w:val="00C7349A"/>
    <w:rsid w:val="00C77498"/>
    <w:rsid w:val="00C817DD"/>
    <w:rsid w:val="00C86814"/>
    <w:rsid w:val="00C94521"/>
    <w:rsid w:val="00C95408"/>
    <w:rsid w:val="00C96E86"/>
    <w:rsid w:val="00CA0664"/>
    <w:rsid w:val="00CA1C37"/>
    <w:rsid w:val="00CA33FB"/>
    <w:rsid w:val="00CA3E68"/>
    <w:rsid w:val="00CA4D1F"/>
    <w:rsid w:val="00CA7440"/>
    <w:rsid w:val="00CB27E0"/>
    <w:rsid w:val="00CC06FD"/>
    <w:rsid w:val="00CC0707"/>
    <w:rsid w:val="00CC0C19"/>
    <w:rsid w:val="00CC2BB1"/>
    <w:rsid w:val="00CC3A46"/>
    <w:rsid w:val="00CC70E2"/>
    <w:rsid w:val="00CC7C45"/>
    <w:rsid w:val="00CD1DE6"/>
    <w:rsid w:val="00CD3F4A"/>
    <w:rsid w:val="00CD5727"/>
    <w:rsid w:val="00CD590C"/>
    <w:rsid w:val="00CD7ACF"/>
    <w:rsid w:val="00CE2C5B"/>
    <w:rsid w:val="00CE50D3"/>
    <w:rsid w:val="00CF2E55"/>
    <w:rsid w:val="00CF34C0"/>
    <w:rsid w:val="00CF6DFA"/>
    <w:rsid w:val="00CF7C35"/>
    <w:rsid w:val="00D027AA"/>
    <w:rsid w:val="00D05C4C"/>
    <w:rsid w:val="00D06A81"/>
    <w:rsid w:val="00D07475"/>
    <w:rsid w:val="00D103BA"/>
    <w:rsid w:val="00D1046C"/>
    <w:rsid w:val="00D1281D"/>
    <w:rsid w:val="00D13767"/>
    <w:rsid w:val="00D13987"/>
    <w:rsid w:val="00D14202"/>
    <w:rsid w:val="00D17290"/>
    <w:rsid w:val="00D176DA"/>
    <w:rsid w:val="00D17C60"/>
    <w:rsid w:val="00D20558"/>
    <w:rsid w:val="00D231B2"/>
    <w:rsid w:val="00D2737A"/>
    <w:rsid w:val="00D27440"/>
    <w:rsid w:val="00D31522"/>
    <w:rsid w:val="00D31A42"/>
    <w:rsid w:val="00D32312"/>
    <w:rsid w:val="00D34362"/>
    <w:rsid w:val="00D359CA"/>
    <w:rsid w:val="00D36110"/>
    <w:rsid w:val="00D3754C"/>
    <w:rsid w:val="00D43ABB"/>
    <w:rsid w:val="00D44B15"/>
    <w:rsid w:val="00D452CE"/>
    <w:rsid w:val="00D46144"/>
    <w:rsid w:val="00D471B8"/>
    <w:rsid w:val="00D51E0C"/>
    <w:rsid w:val="00D528F8"/>
    <w:rsid w:val="00D55248"/>
    <w:rsid w:val="00D5563B"/>
    <w:rsid w:val="00D60239"/>
    <w:rsid w:val="00D62042"/>
    <w:rsid w:val="00D6208A"/>
    <w:rsid w:val="00D637B7"/>
    <w:rsid w:val="00D6660D"/>
    <w:rsid w:val="00D67140"/>
    <w:rsid w:val="00D70D87"/>
    <w:rsid w:val="00D720CF"/>
    <w:rsid w:val="00D743DC"/>
    <w:rsid w:val="00D77E71"/>
    <w:rsid w:val="00D822F6"/>
    <w:rsid w:val="00D850F2"/>
    <w:rsid w:val="00D8547B"/>
    <w:rsid w:val="00D96251"/>
    <w:rsid w:val="00D975D0"/>
    <w:rsid w:val="00DA0060"/>
    <w:rsid w:val="00DA0294"/>
    <w:rsid w:val="00DA3BA9"/>
    <w:rsid w:val="00DA4AAE"/>
    <w:rsid w:val="00DA7CC1"/>
    <w:rsid w:val="00DB0A09"/>
    <w:rsid w:val="00DB2663"/>
    <w:rsid w:val="00DB26E6"/>
    <w:rsid w:val="00DB4DAE"/>
    <w:rsid w:val="00DB6111"/>
    <w:rsid w:val="00DC34EC"/>
    <w:rsid w:val="00DC5B52"/>
    <w:rsid w:val="00DC74FD"/>
    <w:rsid w:val="00DD1952"/>
    <w:rsid w:val="00DD1BAD"/>
    <w:rsid w:val="00DD4139"/>
    <w:rsid w:val="00DD4868"/>
    <w:rsid w:val="00DD6461"/>
    <w:rsid w:val="00DD7866"/>
    <w:rsid w:val="00DE3EA5"/>
    <w:rsid w:val="00DF5EE1"/>
    <w:rsid w:val="00E01837"/>
    <w:rsid w:val="00E05E0A"/>
    <w:rsid w:val="00E06677"/>
    <w:rsid w:val="00E077D3"/>
    <w:rsid w:val="00E16872"/>
    <w:rsid w:val="00E16F7B"/>
    <w:rsid w:val="00E17A13"/>
    <w:rsid w:val="00E215D6"/>
    <w:rsid w:val="00E23556"/>
    <w:rsid w:val="00E23D83"/>
    <w:rsid w:val="00E25808"/>
    <w:rsid w:val="00E30CA1"/>
    <w:rsid w:val="00E33297"/>
    <w:rsid w:val="00E33D8C"/>
    <w:rsid w:val="00E36907"/>
    <w:rsid w:val="00E40DA4"/>
    <w:rsid w:val="00E4138A"/>
    <w:rsid w:val="00E41D0E"/>
    <w:rsid w:val="00E4287D"/>
    <w:rsid w:val="00E45F57"/>
    <w:rsid w:val="00E5140C"/>
    <w:rsid w:val="00E52A62"/>
    <w:rsid w:val="00E55929"/>
    <w:rsid w:val="00E55F17"/>
    <w:rsid w:val="00E610C1"/>
    <w:rsid w:val="00E62E73"/>
    <w:rsid w:val="00E63781"/>
    <w:rsid w:val="00E66214"/>
    <w:rsid w:val="00E6642D"/>
    <w:rsid w:val="00E6687B"/>
    <w:rsid w:val="00E669A1"/>
    <w:rsid w:val="00E71BB4"/>
    <w:rsid w:val="00E75691"/>
    <w:rsid w:val="00E761EA"/>
    <w:rsid w:val="00E77299"/>
    <w:rsid w:val="00E875AE"/>
    <w:rsid w:val="00E91CA0"/>
    <w:rsid w:val="00EA4C13"/>
    <w:rsid w:val="00EB0F66"/>
    <w:rsid w:val="00EB2E02"/>
    <w:rsid w:val="00EB4C51"/>
    <w:rsid w:val="00EB4EF7"/>
    <w:rsid w:val="00EB59C4"/>
    <w:rsid w:val="00EB6838"/>
    <w:rsid w:val="00EB6CEA"/>
    <w:rsid w:val="00EC0AC3"/>
    <w:rsid w:val="00EC75ED"/>
    <w:rsid w:val="00ED0641"/>
    <w:rsid w:val="00ED351B"/>
    <w:rsid w:val="00ED3CA8"/>
    <w:rsid w:val="00ED4417"/>
    <w:rsid w:val="00ED47B8"/>
    <w:rsid w:val="00ED546D"/>
    <w:rsid w:val="00ED57A7"/>
    <w:rsid w:val="00ED797A"/>
    <w:rsid w:val="00EE09F2"/>
    <w:rsid w:val="00EE7563"/>
    <w:rsid w:val="00EE7615"/>
    <w:rsid w:val="00EF367A"/>
    <w:rsid w:val="00EF4C33"/>
    <w:rsid w:val="00F012A9"/>
    <w:rsid w:val="00F0137F"/>
    <w:rsid w:val="00F01960"/>
    <w:rsid w:val="00F025B4"/>
    <w:rsid w:val="00F05E66"/>
    <w:rsid w:val="00F111E0"/>
    <w:rsid w:val="00F12E9F"/>
    <w:rsid w:val="00F14BFD"/>
    <w:rsid w:val="00F150B2"/>
    <w:rsid w:val="00F160E0"/>
    <w:rsid w:val="00F21620"/>
    <w:rsid w:val="00F22A53"/>
    <w:rsid w:val="00F24116"/>
    <w:rsid w:val="00F30652"/>
    <w:rsid w:val="00F31B6D"/>
    <w:rsid w:val="00F40A41"/>
    <w:rsid w:val="00F4394D"/>
    <w:rsid w:val="00F473AF"/>
    <w:rsid w:val="00F50185"/>
    <w:rsid w:val="00F510F6"/>
    <w:rsid w:val="00F5291F"/>
    <w:rsid w:val="00F5316A"/>
    <w:rsid w:val="00F56094"/>
    <w:rsid w:val="00F57C88"/>
    <w:rsid w:val="00F57F45"/>
    <w:rsid w:val="00F60210"/>
    <w:rsid w:val="00F623F9"/>
    <w:rsid w:val="00F63709"/>
    <w:rsid w:val="00F674B3"/>
    <w:rsid w:val="00F70C15"/>
    <w:rsid w:val="00F71ABA"/>
    <w:rsid w:val="00F7204B"/>
    <w:rsid w:val="00F726DB"/>
    <w:rsid w:val="00F7512A"/>
    <w:rsid w:val="00F75D73"/>
    <w:rsid w:val="00F76A3C"/>
    <w:rsid w:val="00F81178"/>
    <w:rsid w:val="00F81B8F"/>
    <w:rsid w:val="00F82F87"/>
    <w:rsid w:val="00F83648"/>
    <w:rsid w:val="00F83735"/>
    <w:rsid w:val="00F83F37"/>
    <w:rsid w:val="00F848A9"/>
    <w:rsid w:val="00F86226"/>
    <w:rsid w:val="00F86535"/>
    <w:rsid w:val="00F8755E"/>
    <w:rsid w:val="00F927DB"/>
    <w:rsid w:val="00F94E45"/>
    <w:rsid w:val="00F968B6"/>
    <w:rsid w:val="00FA1A63"/>
    <w:rsid w:val="00FA2028"/>
    <w:rsid w:val="00FA2F3C"/>
    <w:rsid w:val="00FA31D9"/>
    <w:rsid w:val="00FA331C"/>
    <w:rsid w:val="00FB0C70"/>
    <w:rsid w:val="00FB205B"/>
    <w:rsid w:val="00FB5CAE"/>
    <w:rsid w:val="00FB5FE6"/>
    <w:rsid w:val="00FB607E"/>
    <w:rsid w:val="00FB6458"/>
    <w:rsid w:val="00FC0553"/>
    <w:rsid w:val="00FC073E"/>
    <w:rsid w:val="00FC0B90"/>
    <w:rsid w:val="00FC195A"/>
    <w:rsid w:val="00FC2FA4"/>
    <w:rsid w:val="00FC3676"/>
    <w:rsid w:val="00FC513B"/>
    <w:rsid w:val="00FD0686"/>
    <w:rsid w:val="00FD1559"/>
    <w:rsid w:val="00FD4390"/>
    <w:rsid w:val="00FD5EDE"/>
    <w:rsid w:val="00FD6458"/>
    <w:rsid w:val="00FE0DA8"/>
    <w:rsid w:val="00FE7C2D"/>
    <w:rsid w:val="00FF00AA"/>
    <w:rsid w:val="00FF1D98"/>
    <w:rsid w:val="00FF2460"/>
    <w:rsid w:val="00FF3729"/>
    <w:rsid w:val="00FF4C63"/>
    <w:rsid w:val="00FF6D4C"/>
    <w:rsid w:val="00FF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rPr>
      <w:sz w:val="22"/>
      <w:szCs w:val="22"/>
    </w:r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b/>
    </w:rPr>
  </w:style>
  <w:style w:type="paragraph" w:styleId="Header">
    <w:name w:val="header"/>
    <w:basedOn w:val="Normal"/>
    <w:link w:val="HeaderChar"/>
    <w:uiPriority w:val="99"/>
    <w:semiHidden/>
    <w:unhideWhenUsed/>
    <w:rsid w:val="00FF1D98"/>
    <w:pPr>
      <w:tabs>
        <w:tab w:val="center" w:pos="4680"/>
        <w:tab w:val="right" w:pos="9360"/>
      </w:tabs>
    </w:pPr>
  </w:style>
  <w:style w:type="character" w:customStyle="1" w:styleId="HeaderChar">
    <w:name w:val="Header Char"/>
    <w:link w:val="Header"/>
    <w:uiPriority w:val="99"/>
    <w:semiHidden/>
    <w:rsid w:val="00FF1D98"/>
    <w:rPr>
      <w:sz w:val="21"/>
      <w:szCs w:val="22"/>
    </w:rPr>
  </w:style>
  <w:style w:type="paragraph" w:styleId="Footer">
    <w:name w:val="footer"/>
    <w:basedOn w:val="Normal"/>
    <w:link w:val="FooterChar"/>
    <w:uiPriority w:val="99"/>
    <w:semiHidden/>
    <w:unhideWhenUsed/>
    <w:rsid w:val="00FF1D98"/>
    <w:pPr>
      <w:tabs>
        <w:tab w:val="center" w:pos="4680"/>
        <w:tab w:val="right" w:pos="9360"/>
      </w:tabs>
    </w:pPr>
  </w:style>
  <w:style w:type="character" w:customStyle="1" w:styleId="FooterChar">
    <w:name w:val="Footer Char"/>
    <w:link w:val="Footer"/>
    <w:uiPriority w:val="99"/>
    <w:semiHidden/>
    <w:rsid w:val="00FF1D98"/>
    <w:rPr>
      <w:sz w:val="21"/>
      <w:szCs w:val="22"/>
    </w:rPr>
  </w:style>
  <w:style w:type="paragraph" w:styleId="BalloonText">
    <w:name w:val="Balloon Text"/>
    <w:basedOn w:val="Normal"/>
    <w:link w:val="BalloonTextChar"/>
    <w:uiPriority w:val="99"/>
    <w:semiHidden/>
    <w:unhideWhenUsed/>
    <w:rsid w:val="00896178"/>
    <w:pPr>
      <w:spacing w:after="0"/>
    </w:pPr>
    <w:rPr>
      <w:rFonts w:ascii="Tahoma" w:hAnsi="Tahoma" w:cs="Tahoma"/>
      <w:sz w:val="16"/>
      <w:szCs w:val="16"/>
    </w:rPr>
  </w:style>
  <w:style w:type="character" w:customStyle="1" w:styleId="BalloonTextChar">
    <w:name w:val="Balloon Text Char"/>
    <w:link w:val="BalloonText"/>
    <w:uiPriority w:val="99"/>
    <w:semiHidden/>
    <w:rsid w:val="00896178"/>
    <w:rPr>
      <w:rFonts w:ascii="Tahoma" w:hAnsi="Tahoma" w:cs="Tahoma"/>
      <w:sz w:val="16"/>
      <w:szCs w:val="16"/>
    </w:rPr>
  </w:style>
  <w:style w:type="paragraph" w:styleId="Revision">
    <w:name w:val="Revision"/>
    <w:hidden/>
    <w:uiPriority w:val="99"/>
    <w:semiHidden/>
    <w:rsid w:val="009A1757"/>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rPr>
      <w:sz w:val="22"/>
      <w:szCs w:val="22"/>
    </w:r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b/>
    </w:rPr>
  </w:style>
  <w:style w:type="paragraph" w:styleId="Header">
    <w:name w:val="header"/>
    <w:basedOn w:val="Normal"/>
    <w:link w:val="HeaderChar"/>
    <w:uiPriority w:val="99"/>
    <w:semiHidden/>
    <w:unhideWhenUsed/>
    <w:rsid w:val="00FF1D98"/>
    <w:pPr>
      <w:tabs>
        <w:tab w:val="center" w:pos="4680"/>
        <w:tab w:val="right" w:pos="9360"/>
      </w:tabs>
    </w:pPr>
  </w:style>
  <w:style w:type="character" w:customStyle="1" w:styleId="HeaderChar">
    <w:name w:val="Header Char"/>
    <w:link w:val="Header"/>
    <w:uiPriority w:val="99"/>
    <w:semiHidden/>
    <w:rsid w:val="00FF1D98"/>
    <w:rPr>
      <w:sz w:val="21"/>
      <w:szCs w:val="22"/>
    </w:rPr>
  </w:style>
  <w:style w:type="paragraph" w:styleId="Footer">
    <w:name w:val="footer"/>
    <w:basedOn w:val="Normal"/>
    <w:link w:val="FooterChar"/>
    <w:uiPriority w:val="99"/>
    <w:semiHidden/>
    <w:unhideWhenUsed/>
    <w:rsid w:val="00FF1D98"/>
    <w:pPr>
      <w:tabs>
        <w:tab w:val="center" w:pos="4680"/>
        <w:tab w:val="right" w:pos="9360"/>
      </w:tabs>
    </w:pPr>
  </w:style>
  <w:style w:type="character" w:customStyle="1" w:styleId="FooterChar">
    <w:name w:val="Footer Char"/>
    <w:link w:val="Footer"/>
    <w:uiPriority w:val="99"/>
    <w:semiHidden/>
    <w:rsid w:val="00FF1D98"/>
    <w:rPr>
      <w:sz w:val="21"/>
      <w:szCs w:val="22"/>
    </w:rPr>
  </w:style>
  <w:style w:type="paragraph" w:styleId="BalloonText">
    <w:name w:val="Balloon Text"/>
    <w:basedOn w:val="Normal"/>
    <w:link w:val="BalloonTextChar"/>
    <w:uiPriority w:val="99"/>
    <w:semiHidden/>
    <w:unhideWhenUsed/>
    <w:rsid w:val="00896178"/>
    <w:pPr>
      <w:spacing w:after="0"/>
    </w:pPr>
    <w:rPr>
      <w:rFonts w:ascii="Tahoma" w:hAnsi="Tahoma" w:cs="Tahoma"/>
      <w:sz w:val="16"/>
      <w:szCs w:val="16"/>
    </w:rPr>
  </w:style>
  <w:style w:type="character" w:customStyle="1" w:styleId="BalloonTextChar">
    <w:name w:val="Balloon Text Char"/>
    <w:link w:val="BalloonText"/>
    <w:uiPriority w:val="99"/>
    <w:semiHidden/>
    <w:rsid w:val="00896178"/>
    <w:rPr>
      <w:rFonts w:ascii="Tahoma" w:hAnsi="Tahoma" w:cs="Tahoma"/>
      <w:sz w:val="16"/>
      <w:szCs w:val="16"/>
    </w:rPr>
  </w:style>
  <w:style w:type="paragraph" w:styleId="Revision">
    <w:name w:val="Revision"/>
    <w:hidden/>
    <w:uiPriority w:val="99"/>
    <w:semiHidden/>
    <w:rsid w:val="009A1757"/>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64">
      <w:bodyDiv w:val="1"/>
      <w:marLeft w:val="0"/>
      <w:marRight w:val="0"/>
      <w:marTop w:val="0"/>
      <w:marBottom w:val="0"/>
      <w:divBdr>
        <w:top w:val="none" w:sz="0" w:space="0" w:color="auto"/>
        <w:left w:val="none" w:sz="0" w:space="0" w:color="auto"/>
        <w:bottom w:val="none" w:sz="0" w:space="0" w:color="auto"/>
        <w:right w:val="none" w:sz="0" w:space="0" w:color="auto"/>
      </w:divBdr>
    </w:div>
    <w:div w:id="17703408">
      <w:bodyDiv w:val="1"/>
      <w:marLeft w:val="0"/>
      <w:marRight w:val="0"/>
      <w:marTop w:val="0"/>
      <w:marBottom w:val="0"/>
      <w:divBdr>
        <w:top w:val="none" w:sz="0" w:space="0" w:color="auto"/>
        <w:left w:val="none" w:sz="0" w:space="0" w:color="auto"/>
        <w:bottom w:val="none" w:sz="0" w:space="0" w:color="auto"/>
        <w:right w:val="none" w:sz="0" w:space="0" w:color="auto"/>
      </w:divBdr>
    </w:div>
    <w:div w:id="25690180">
      <w:bodyDiv w:val="1"/>
      <w:marLeft w:val="0"/>
      <w:marRight w:val="0"/>
      <w:marTop w:val="0"/>
      <w:marBottom w:val="0"/>
      <w:divBdr>
        <w:top w:val="none" w:sz="0" w:space="0" w:color="auto"/>
        <w:left w:val="none" w:sz="0" w:space="0" w:color="auto"/>
        <w:bottom w:val="none" w:sz="0" w:space="0" w:color="auto"/>
        <w:right w:val="none" w:sz="0" w:space="0" w:color="auto"/>
      </w:divBdr>
    </w:div>
    <w:div w:id="92407784">
      <w:bodyDiv w:val="1"/>
      <w:marLeft w:val="0"/>
      <w:marRight w:val="0"/>
      <w:marTop w:val="0"/>
      <w:marBottom w:val="0"/>
      <w:divBdr>
        <w:top w:val="none" w:sz="0" w:space="0" w:color="auto"/>
        <w:left w:val="none" w:sz="0" w:space="0" w:color="auto"/>
        <w:bottom w:val="none" w:sz="0" w:space="0" w:color="auto"/>
        <w:right w:val="none" w:sz="0" w:space="0" w:color="auto"/>
      </w:divBdr>
    </w:div>
    <w:div w:id="160119895">
      <w:bodyDiv w:val="1"/>
      <w:marLeft w:val="0"/>
      <w:marRight w:val="0"/>
      <w:marTop w:val="0"/>
      <w:marBottom w:val="0"/>
      <w:divBdr>
        <w:top w:val="none" w:sz="0" w:space="0" w:color="auto"/>
        <w:left w:val="none" w:sz="0" w:space="0" w:color="auto"/>
        <w:bottom w:val="none" w:sz="0" w:space="0" w:color="auto"/>
        <w:right w:val="none" w:sz="0" w:space="0" w:color="auto"/>
      </w:divBdr>
    </w:div>
    <w:div w:id="168060262">
      <w:bodyDiv w:val="1"/>
      <w:marLeft w:val="0"/>
      <w:marRight w:val="0"/>
      <w:marTop w:val="0"/>
      <w:marBottom w:val="0"/>
      <w:divBdr>
        <w:top w:val="none" w:sz="0" w:space="0" w:color="auto"/>
        <w:left w:val="none" w:sz="0" w:space="0" w:color="auto"/>
        <w:bottom w:val="none" w:sz="0" w:space="0" w:color="auto"/>
        <w:right w:val="none" w:sz="0" w:space="0" w:color="auto"/>
      </w:divBdr>
    </w:div>
    <w:div w:id="213783017">
      <w:bodyDiv w:val="1"/>
      <w:marLeft w:val="0"/>
      <w:marRight w:val="0"/>
      <w:marTop w:val="0"/>
      <w:marBottom w:val="0"/>
      <w:divBdr>
        <w:top w:val="none" w:sz="0" w:space="0" w:color="auto"/>
        <w:left w:val="none" w:sz="0" w:space="0" w:color="auto"/>
        <w:bottom w:val="none" w:sz="0" w:space="0" w:color="auto"/>
        <w:right w:val="none" w:sz="0" w:space="0" w:color="auto"/>
      </w:divBdr>
    </w:div>
    <w:div w:id="360010540">
      <w:bodyDiv w:val="1"/>
      <w:marLeft w:val="0"/>
      <w:marRight w:val="0"/>
      <w:marTop w:val="0"/>
      <w:marBottom w:val="0"/>
      <w:divBdr>
        <w:top w:val="none" w:sz="0" w:space="0" w:color="auto"/>
        <w:left w:val="none" w:sz="0" w:space="0" w:color="auto"/>
        <w:bottom w:val="none" w:sz="0" w:space="0" w:color="auto"/>
        <w:right w:val="none" w:sz="0" w:space="0" w:color="auto"/>
      </w:divBdr>
    </w:div>
    <w:div w:id="478234011">
      <w:bodyDiv w:val="1"/>
      <w:marLeft w:val="0"/>
      <w:marRight w:val="0"/>
      <w:marTop w:val="0"/>
      <w:marBottom w:val="0"/>
      <w:divBdr>
        <w:top w:val="none" w:sz="0" w:space="0" w:color="auto"/>
        <w:left w:val="none" w:sz="0" w:space="0" w:color="auto"/>
        <w:bottom w:val="none" w:sz="0" w:space="0" w:color="auto"/>
        <w:right w:val="none" w:sz="0" w:space="0" w:color="auto"/>
      </w:divBdr>
    </w:div>
    <w:div w:id="491334295">
      <w:bodyDiv w:val="1"/>
      <w:marLeft w:val="0"/>
      <w:marRight w:val="0"/>
      <w:marTop w:val="0"/>
      <w:marBottom w:val="0"/>
      <w:divBdr>
        <w:top w:val="none" w:sz="0" w:space="0" w:color="auto"/>
        <w:left w:val="none" w:sz="0" w:space="0" w:color="auto"/>
        <w:bottom w:val="none" w:sz="0" w:space="0" w:color="auto"/>
        <w:right w:val="none" w:sz="0" w:space="0" w:color="auto"/>
      </w:divBdr>
    </w:div>
    <w:div w:id="530343768">
      <w:bodyDiv w:val="1"/>
      <w:marLeft w:val="0"/>
      <w:marRight w:val="0"/>
      <w:marTop w:val="0"/>
      <w:marBottom w:val="0"/>
      <w:divBdr>
        <w:top w:val="none" w:sz="0" w:space="0" w:color="auto"/>
        <w:left w:val="none" w:sz="0" w:space="0" w:color="auto"/>
        <w:bottom w:val="none" w:sz="0" w:space="0" w:color="auto"/>
        <w:right w:val="none" w:sz="0" w:space="0" w:color="auto"/>
      </w:divBdr>
    </w:div>
    <w:div w:id="539442436">
      <w:bodyDiv w:val="1"/>
      <w:marLeft w:val="0"/>
      <w:marRight w:val="0"/>
      <w:marTop w:val="0"/>
      <w:marBottom w:val="0"/>
      <w:divBdr>
        <w:top w:val="none" w:sz="0" w:space="0" w:color="auto"/>
        <w:left w:val="none" w:sz="0" w:space="0" w:color="auto"/>
        <w:bottom w:val="none" w:sz="0" w:space="0" w:color="auto"/>
        <w:right w:val="none" w:sz="0" w:space="0" w:color="auto"/>
      </w:divBdr>
    </w:div>
    <w:div w:id="552544606">
      <w:bodyDiv w:val="1"/>
      <w:marLeft w:val="0"/>
      <w:marRight w:val="0"/>
      <w:marTop w:val="0"/>
      <w:marBottom w:val="0"/>
      <w:divBdr>
        <w:top w:val="none" w:sz="0" w:space="0" w:color="auto"/>
        <w:left w:val="none" w:sz="0" w:space="0" w:color="auto"/>
        <w:bottom w:val="none" w:sz="0" w:space="0" w:color="auto"/>
        <w:right w:val="none" w:sz="0" w:space="0" w:color="auto"/>
      </w:divBdr>
    </w:div>
    <w:div w:id="588462917">
      <w:bodyDiv w:val="1"/>
      <w:marLeft w:val="0"/>
      <w:marRight w:val="0"/>
      <w:marTop w:val="0"/>
      <w:marBottom w:val="0"/>
      <w:divBdr>
        <w:top w:val="none" w:sz="0" w:space="0" w:color="auto"/>
        <w:left w:val="none" w:sz="0" w:space="0" w:color="auto"/>
        <w:bottom w:val="none" w:sz="0" w:space="0" w:color="auto"/>
        <w:right w:val="none" w:sz="0" w:space="0" w:color="auto"/>
      </w:divBdr>
    </w:div>
    <w:div w:id="631329460">
      <w:bodyDiv w:val="1"/>
      <w:marLeft w:val="0"/>
      <w:marRight w:val="0"/>
      <w:marTop w:val="0"/>
      <w:marBottom w:val="0"/>
      <w:divBdr>
        <w:top w:val="none" w:sz="0" w:space="0" w:color="auto"/>
        <w:left w:val="none" w:sz="0" w:space="0" w:color="auto"/>
        <w:bottom w:val="none" w:sz="0" w:space="0" w:color="auto"/>
        <w:right w:val="none" w:sz="0" w:space="0" w:color="auto"/>
      </w:divBdr>
    </w:div>
    <w:div w:id="656999033">
      <w:bodyDiv w:val="1"/>
      <w:marLeft w:val="0"/>
      <w:marRight w:val="0"/>
      <w:marTop w:val="0"/>
      <w:marBottom w:val="0"/>
      <w:divBdr>
        <w:top w:val="none" w:sz="0" w:space="0" w:color="auto"/>
        <w:left w:val="none" w:sz="0" w:space="0" w:color="auto"/>
        <w:bottom w:val="none" w:sz="0" w:space="0" w:color="auto"/>
        <w:right w:val="none" w:sz="0" w:space="0" w:color="auto"/>
      </w:divBdr>
    </w:div>
    <w:div w:id="667827170">
      <w:bodyDiv w:val="1"/>
      <w:marLeft w:val="0"/>
      <w:marRight w:val="0"/>
      <w:marTop w:val="0"/>
      <w:marBottom w:val="0"/>
      <w:divBdr>
        <w:top w:val="none" w:sz="0" w:space="0" w:color="auto"/>
        <w:left w:val="none" w:sz="0" w:space="0" w:color="auto"/>
        <w:bottom w:val="none" w:sz="0" w:space="0" w:color="auto"/>
        <w:right w:val="none" w:sz="0" w:space="0" w:color="auto"/>
      </w:divBdr>
    </w:div>
    <w:div w:id="756946236">
      <w:bodyDiv w:val="1"/>
      <w:marLeft w:val="0"/>
      <w:marRight w:val="0"/>
      <w:marTop w:val="0"/>
      <w:marBottom w:val="0"/>
      <w:divBdr>
        <w:top w:val="none" w:sz="0" w:space="0" w:color="auto"/>
        <w:left w:val="none" w:sz="0" w:space="0" w:color="auto"/>
        <w:bottom w:val="none" w:sz="0" w:space="0" w:color="auto"/>
        <w:right w:val="none" w:sz="0" w:space="0" w:color="auto"/>
      </w:divBdr>
    </w:div>
    <w:div w:id="835654027">
      <w:bodyDiv w:val="1"/>
      <w:marLeft w:val="0"/>
      <w:marRight w:val="0"/>
      <w:marTop w:val="0"/>
      <w:marBottom w:val="0"/>
      <w:divBdr>
        <w:top w:val="none" w:sz="0" w:space="0" w:color="auto"/>
        <w:left w:val="none" w:sz="0" w:space="0" w:color="auto"/>
        <w:bottom w:val="none" w:sz="0" w:space="0" w:color="auto"/>
        <w:right w:val="none" w:sz="0" w:space="0" w:color="auto"/>
      </w:divBdr>
    </w:div>
    <w:div w:id="849028121">
      <w:bodyDiv w:val="1"/>
      <w:marLeft w:val="0"/>
      <w:marRight w:val="0"/>
      <w:marTop w:val="0"/>
      <w:marBottom w:val="0"/>
      <w:divBdr>
        <w:top w:val="none" w:sz="0" w:space="0" w:color="auto"/>
        <w:left w:val="none" w:sz="0" w:space="0" w:color="auto"/>
        <w:bottom w:val="none" w:sz="0" w:space="0" w:color="auto"/>
        <w:right w:val="none" w:sz="0" w:space="0" w:color="auto"/>
      </w:divBdr>
    </w:div>
    <w:div w:id="883441271">
      <w:bodyDiv w:val="1"/>
      <w:marLeft w:val="0"/>
      <w:marRight w:val="0"/>
      <w:marTop w:val="0"/>
      <w:marBottom w:val="0"/>
      <w:divBdr>
        <w:top w:val="none" w:sz="0" w:space="0" w:color="auto"/>
        <w:left w:val="none" w:sz="0" w:space="0" w:color="auto"/>
        <w:bottom w:val="none" w:sz="0" w:space="0" w:color="auto"/>
        <w:right w:val="none" w:sz="0" w:space="0" w:color="auto"/>
      </w:divBdr>
    </w:div>
    <w:div w:id="916480510">
      <w:bodyDiv w:val="1"/>
      <w:marLeft w:val="0"/>
      <w:marRight w:val="0"/>
      <w:marTop w:val="0"/>
      <w:marBottom w:val="0"/>
      <w:divBdr>
        <w:top w:val="none" w:sz="0" w:space="0" w:color="auto"/>
        <w:left w:val="none" w:sz="0" w:space="0" w:color="auto"/>
        <w:bottom w:val="none" w:sz="0" w:space="0" w:color="auto"/>
        <w:right w:val="none" w:sz="0" w:space="0" w:color="auto"/>
      </w:divBdr>
    </w:div>
    <w:div w:id="1074012350">
      <w:bodyDiv w:val="1"/>
      <w:marLeft w:val="0"/>
      <w:marRight w:val="0"/>
      <w:marTop w:val="0"/>
      <w:marBottom w:val="0"/>
      <w:divBdr>
        <w:top w:val="none" w:sz="0" w:space="0" w:color="auto"/>
        <w:left w:val="none" w:sz="0" w:space="0" w:color="auto"/>
        <w:bottom w:val="none" w:sz="0" w:space="0" w:color="auto"/>
        <w:right w:val="none" w:sz="0" w:space="0" w:color="auto"/>
      </w:divBdr>
    </w:div>
    <w:div w:id="1141776079">
      <w:bodyDiv w:val="1"/>
      <w:marLeft w:val="0"/>
      <w:marRight w:val="0"/>
      <w:marTop w:val="0"/>
      <w:marBottom w:val="0"/>
      <w:divBdr>
        <w:top w:val="none" w:sz="0" w:space="0" w:color="auto"/>
        <w:left w:val="none" w:sz="0" w:space="0" w:color="auto"/>
        <w:bottom w:val="none" w:sz="0" w:space="0" w:color="auto"/>
        <w:right w:val="none" w:sz="0" w:space="0" w:color="auto"/>
      </w:divBdr>
    </w:div>
    <w:div w:id="1148203853">
      <w:bodyDiv w:val="1"/>
      <w:marLeft w:val="0"/>
      <w:marRight w:val="0"/>
      <w:marTop w:val="0"/>
      <w:marBottom w:val="0"/>
      <w:divBdr>
        <w:top w:val="none" w:sz="0" w:space="0" w:color="auto"/>
        <w:left w:val="none" w:sz="0" w:space="0" w:color="auto"/>
        <w:bottom w:val="none" w:sz="0" w:space="0" w:color="auto"/>
        <w:right w:val="none" w:sz="0" w:space="0" w:color="auto"/>
      </w:divBdr>
    </w:div>
    <w:div w:id="1159006988">
      <w:bodyDiv w:val="1"/>
      <w:marLeft w:val="0"/>
      <w:marRight w:val="0"/>
      <w:marTop w:val="0"/>
      <w:marBottom w:val="0"/>
      <w:divBdr>
        <w:top w:val="none" w:sz="0" w:space="0" w:color="auto"/>
        <w:left w:val="none" w:sz="0" w:space="0" w:color="auto"/>
        <w:bottom w:val="none" w:sz="0" w:space="0" w:color="auto"/>
        <w:right w:val="none" w:sz="0" w:space="0" w:color="auto"/>
      </w:divBdr>
    </w:div>
    <w:div w:id="1171675514">
      <w:bodyDiv w:val="1"/>
      <w:marLeft w:val="0"/>
      <w:marRight w:val="0"/>
      <w:marTop w:val="0"/>
      <w:marBottom w:val="0"/>
      <w:divBdr>
        <w:top w:val="none" w:sz="0" w:space="0" w:color="auto"/>
        <w:left w:val="none" w:sz="0" w:space="0" w:color="auto"/>
        <w:bottom w:val="none" w:sz="0" w:space="0" w:color="auto"/>
        <w:right w:val="none" w:sz="0" w:space="0" w:color="auto"/>
      </w:divBdr>
    </w:div>
    <w:div w:id="1180974776">
      <w:bodyDiv w:val="1"/>
      <w:marLeft w:val="0"/>
      <w:marRight w:val="0"/>
      <w:marTop w:val="0"/>
      <w:marBottom w:val="0"/>
      <w:divBdr>
        <w:top w:val="none" w:sz="0" w:space="0" w:color="auto"/>
        <w:left w:val="none" w:sz="0" w:space="0" w:color="auto"/>
        <w:bottom w:val="none" w:sz="0" w:space="0" w:color="auto"/>
        <w:right w:val="none" w:sz="0" w:space="0" w:color="auto"/>
      </w:divBdr>
    </w:div>
    <w:div w:id="1184857358">
      <w:bodyDiv w:val="1"/>
      <w:marLeft w:val="0"/>
      <w:marRight w:val="0"/>
      <w:marTop w:val="0"/>
      <w:marBottom w:val="0"/>
      <w:divBdr>
        <w:top w:val="none" w:sz="0" w:space="0" w:color="auto"/>
        <w:left w:val="none" w:sz="0" w:space="0" w:color="auto"/>
        <w:bottom w:val="none" w:sz="0" w:space="0" w:color="auto"/>
        <w:right w:val="none" w:sz="0" w:space="0" w:color="auto"/>
      </w:divBdr>
    </w:div>
    <w:div w:id="1248075186">
      <w:bodyDiv w:val="1"/>
      <w:marLeft w:val="0"/>
      <w:marRight w:val="0"/>
      <w:marTop w:val="0"/>
      <w:marBottom w:val="0"/>
      <w:divBdr>
        <w:top w:val="none" w:sz="0" w:space="0" w:color="auto"/>
        <w:left w:val="none" w:sz="0" w:space="0" w:color="auto"/>
        <w:bottom w:val="none" w:sz="0" w:space="0" w:color="auto"/>
        <w:right w:val="none" w:sz="0" w:space="0" w:color="auto"/>
      </w:divBdr>
    </w:div>
    <w:div w:id="1250501648">
      <w:bodyDiv w:val="1"/>
      <w:marLeft w:val="0"/>
      <w:marRight w:val="0"/>
      <w:marTop w:val="0"/>
      <w:marBottom w:val="0"/>
      <w:divBdr>
        <w:top w:val="none" w:sz="0" w:space="0" w:color="auto"/>
        <w:left w:val="none" w:sz="0" w:space="0" w:color="auto"/>
        <w:bottom w:val="none" w:sz="0" w:space="0" w:color="auto"/>
        <w:right w:val="none" w:sz="0" w:space="0" w:color="auto"/>
      </w:divBdr>
    </w:div>
    <w:div w:id="1253272582">
      <w:bodyDiv w:val="1"/>
      <w:marLeft w:val="0"/>
      <w:marRight w:val="0"/>
      <w:marTop w:val="0"/>
      <w:marBottom w:val="0"/>
      <w:divBdr>
        <w:top w:val="none" w:sz="0" w:space="0" w:color="auto"/>
        <w:left w:val="none" w:sz="0" w:space="0" w:color="auto"/>
        <w:bottom w:val="none" w:sz="0" w:space="0" w:color="auto"/>
        <w:right w:val="none" w:sz="0" w:space="0" w:color="auto"/>
      </w:divBdr>
    </w:div>
    <w:div w:id="1291786339">
      <w:bodyDiv w:val="1"/>
      <w:marLeft w:val="0"/>
      <w:marRight w:val="0"/>
      <w:marTop w:val="0"/>
      <w:marBottom w:val="0"/>
      <w:divBdr>
        <w:top w:val="none" w:sz="0" w:space="0" w:color="auto"/>
        <w:left w:val="none" w:sz="0" w:space="0" w:color="auto"/>
        <w:bottom w:val="none" w:sz="0" w:space="0" w:color="auto"/>
        <w:right w:val="none" w:sz="0" w:space="0" w:color="auto"/>
      </w:divBdr>
    </w:div>
    <w:div w:id="1317606533">
      <w:bodyDiv w:val="1"/>
      <w:marLeft w:val="0"/>
      <w:marRight w:val="0"/>
      <w:marTop w:val="0"/>
      <w:marBottom w:val="0"/>
      <w:divBdr>
        <w:top w:val="none" w:sz="0" w:space="0" w:color="auto"/>
        <w:left w:val="none" w:sz="0" w:space="0" w:color="auto"/>
        <w:bottom w:val="none" w:sz="0" w:space="0" w:color="auto"/>
        <w:right w:val="none" w:sz="0" w:space="0" w:color="auto"/>
      </w:divBdr>
    </w:div>
    <w:div w:id="1366638689">
      <w:bodyDiv w:val="1"/>
      <w:marLeft w:val="0"/>
      <w:marRight w:val="0"/>
      <w:marTop w:val="0"/>
      <w:marBottom w:val="0"/>
      <w:divBdr>
        <w:top w:val="none" w:sz="0" w:space="0" w:color="auto"/>
        <w:left w:val="none" w:sz="0" w:space="0" w:color="auto"/>
        <w:bottom w:val="none" w:sz="0" w:space="0" w:color="auto"/>
        <w:right w:val="none" w:sz="0" w:space="0" w:color="auto"/>
      </w:divBdr>
    </w:div>
    <w:div w:id="1402095101">
      <w:bodyDiv w:val="1"/>
      <w:marLeft w:val="0"/>
      <w:marRight w:val="0"/>
      <w:marTop w:val="0"/>
      <w:marBottom w:val="0"/>
      <w:divBdr>
        <w:top w:val="none" w:sz="0" w:space="0" w:color="auto"/>
        <w:left w:val="none" w:sz="0" w:space="0" w:color="auto"/>
        <w:bottom w:val="none" w:sz="0" w:space="0" w:color="auto"/>
        <w:right w:val="none" w:sz="0" w:space="0" w:color="auto"/>
      </w:divBdr>
    </w:div>
    <w:div w:id="1482696722">
      <w:bodyDiv w:val="1"/>
      <w:marLeft w:val="0"/>
      <w:marRight w:val="0"/>
      <w:marTop w:val="0"/>
      <w:marBottom w:val="0"/>
      <w:divBdr>
        <w:top w:val="none" w:sz="0" w:space="0" w:color="auto"/>
        <w:left w:val="none" w:sz="0" w:space="0" w:color="auto"/>
        <w:bottom w:val="none" w:sz="0" w:space="0" w:color="auto"/>
        <w:right w:val="none" w:sz="0" w:space="0" w:color="auto"/>
      </w:divBdr>
    </w:div>
    <w:div w:id="1505590287">
      <w:bodyDiv w:val="1"/>
      <w:marLeft w:val="0"/>
      <w:marRight w:val="0"/>
      <w:marTop w:val="0"/>
      <w:marBottom w:val="0"/>
      <w:divBdr>
        <w:top w:val="none" w:sz="0" w:space="0" w:color="auto"/>
        <w:left w:val="none" w:sz="0" w:space="0" w:color="auto"/>
        <w:bottom w:val="none" w:sz="0" w:space="0" w:color="auto"/>
        <w:right w:val="none" w:sz="0" w:space="0" w:color="auto"/>
      </w:divBdr>
    </w:div>
    <w:div w:id="1546604688">
      <w:bodyDiv w:val="1"/>
      <w:marLeft w:val="0"/>
      <w:marRight w:val="0"/>
      <w:marTop w:val="0"/>
      <w:marBottom w:val="0"/>
      <w:divBdr>
        <w:top w:val="none" w:sz="0" w:space="0" w:color="auto"/>
        <w:left w:val="none" w:sz="0" w:space="0" w:color="auto"/>
        <w:bottom w:val="none" w:sz="0" w:space="0" w:color="auto"/>
        <w:right w:val="none" w:sz="0" w:space="0" w:color="auto"/>
      </w:divBdr>
    </w:div>
    <w:div w:id="1580361114">
      <w:bodyDiv w:val="1"/>
      <w:marLeft w:val="0"/>
      <w:marRight w:val="0"/>
      <w:marTop w:val="0"/>
      <w:marBottom w:val="0"/>
      <w:divBdr>
        <w:top w:val="none" w:sz="0" w:space="0" w:color="auto"/>
        <w:left w:val="none" w:sz="0" w:space="0" w:color="auto"/>
        <w:bottom w:val="none" w:sz="0" w:space="0" w:color="auto"/>
        <w:right w:val="none" w:sz="0" w:space="0" w:color="auto"/>
      </w:divBdr>
    </w:div>
    <w:div w:id="1620644488">
      <w:bodyDiv w:val="1"/>
      <w:marLeft w:val="0"/>
      <w:marRight w:val="0"/>
      <w:marTop w:val="0"/>
      <w:marBottom w:val="0"/>
      <w:divBdr>
        <w:top w:val="none" w:sz="0" w:space="0" w:color="auto"/>
        <w:left w:val="none" w:sz="0" w:space="0" w:color="auto"/>
        <w:bottom w:val="none" w:sz="0" w:space="0" w:color="auto"/>
        <w:right w:val="none" w:sz="0" w:space="0" w:color="auto"/>
      </w:divBdr>
    </w:div>
    <w:div w:id="1663073165">
      <w:bodyDiv w:val="1"/>
      <w:marLeft w:val="0"/>
      <w:marRight w:val="0"/>
      <w:marTop w:val="0"/>
      <w:marBottom w:val="0"/>
      <w:divBdr>
        <w:top w:val="none" w:sz="0" w:space="0" w:color="auto"/>
        <w:left w:val="none" w:sz="0" w:space="0" w:color="auto"/>
        <w:bottom w:val="none" w:sz="0" w:space="0" w:color="auto"/>
        <w:right w:val="none" w:sz="0" w:space="0" w:color="auto"/>
      </w:divBdr>
    </w:div>
    <w:div w:id="1746027160">
      <w:bodyDiv w:val="1"/>
      <w:marLeft w:val="0"/>
      <w:marRight w:val="0"/>
      <w:marTop w:val="0"/>
      <w:marBottom w:val="0"/>
      <w:divBdr>
        <w:top w:val="none" w:sz="0" w:space="0" w:color="auto"/>
        <w:left w:val="none" w:sz="0" w:space="0" w:color="auto"/>
        <w:bottom w:val="none" w:sz="0" w:space="0" w:color="auto"/>
        <w:right w:val="none" w:sz="0" w:space="0" w:color="auto"/>
      </w:divBdr>
    </w:div>
    <w:div w:id="1768234806">
      <w:bodyDiv w:val="1"/>
      <w:marLeft w:val="0"/>
      <w:marRight w:val="0"/>
      <w:marTop w:val="0"/>
      <w:marBottom w:val="0"/>
      <w:divBdr>
        <w:top w:val="none" w:sz="0" w:space="0" w:color="auto"/>
        <w:left w:val="none" w:sz="0" w:space="0" w:color="auto"/>
        <w:bottom w:val="none" w:sz="0" w:space="0" w:color="auto"/>
        <w:right w:val="none" w:sz="0" w:space="0" w:color="auto"/>
      </w:divBdr>
    </w:div>
    <w:div w:id="1820146023">
      <w:bodyDiv w:val="1"/>
      <w:marLeft w:val="0"/>
      <w:marRight w:val="0"/>
      <w:marTop w:val="0"/>
      <w:marBottom w:val="0"/>
      <w:divBdr>
        <w:top w:val="none" w:sz="0" w:space="0" w:color="auto"/>
        <w:left w:val="none" w:sz="0" w:space="0" w:color="auto"/>
        <w:bottom w:val="none" w:sz="0" w:space="0" w:color="auto"/>
        <w:right w:val="none" w:sz="0" w:space="0" w:color="auto"/>
      </w:divBdr>
    </w:div>
    <w:div w:id="1828936572">
      <w:bodyDiv w:val="1"/>
      <w:marLeft w:val="0"/>
      <w:marRight w:val="0"/>
      <w:marTop w:val="0"/>
      <w:marBottom w:val="0"/>
      <w:divBdr>
        <w:top w:val="none" w:sz="0" w:space="0" w:color="auto"/>
        <w:left w:val="none" w:sz="0" w:space="0" w:color="auto"/>
        <w:bottom w:val="none" w:sz="0" w:space="0" w:color="auto"/>
        <w:right w:val="none" w:sz="0" w:space="0" w:color="auto"/>
      </w:divBdr>
    </w:div>
    <w:div w:id="1877310755">
      <w:bodyDiv w:val="1"/>
      <w:marLeft w:val="0"/>
      <w:marRight w:val="0"/>
      <w:marTop w:val="0"/>
      <w:marBottom w:val="0"/>
      <w:divBdr>
        <w:top w:val="none" w:sz="0" w:space="0" w:color="auto"/>
        <w:left w:val="none" w:sz="0" w:space="0" w:color="auto"/>
        <w:bottom w:val="none" w:sz="0" w:space="0" w:color="auto"/>
        <w:right w:val="none" w:sz="0" w:space="0" w:color="auto"/>
      </w:divBdr>
    </w:div>
    <w:div w:id="1889873610">
      <w:bodyDiv w:val="1"/>
      <w:marLeft w:val="0"/>
      <w:marRight w:val="0"/>
      <w:marTop w:val="0"/>
      <w:marBottom w:val="0"/>
      <w:divBdr>
        <w:top w:val="none" w:sz="0" w:space="0" w:color="auto"/>
        <w:left w:val="none" w:sz="0" w:space="0" w:color="auto"/>
        <w:bottom w:val="none" w:sz="0" w:space="0" w:color="auto"/>
        <w:right w:val="none" w:sz="0" w:space="0" w:color="auto"/>
      </w:divBdr>
    </w:div>
    <w:div w:id="1912422422">
      <w:bodyDiv w:val="1"/>
      <w:marLeft w:val="0"/>
      <w:marRight w:val="0"/>
      <w:marTop w:val="0"/>
      <w:marBottom w:val="0"/>
      <w:divBdr>
        <w:top w:val="none" w:sz="0" w:space="0" w:color="auto"/>
        <w:left w:val="none" w:sz="0" w:space="0" w:color="auto"/>
        <w:bottom w:val="none" w:sz="0" w:space="0" w:color="auto"/>
        <w:right w:val="none" w:sz="0" w:space="0" w:color="auto"/>
      </w:divBdr>
    </w:div>
    <w:div w:id="1940674980">
      <w:bodyDiv w:val="1"/>
      <w:marLeft w:val="0"/>
      <w:marRight w:val="0"/>
      <w:marTop w:val="0"/>
      <w:marBottom w:val="0"/>
      <w:divBdr>
        <w:top w:val="none" w:sz="0" w:space="0" w:color="auto"/>
        <w:left w:val="none" w:sz="0" w:space="0" w:color="auto"/>
        <w:bottom w:val="none" w:sz="0" w:space="0" w:color="auto"/>
        <w:right w:val="none" w:sz="0" w:space="0" w:color="auto"/>
      </w:divBdr>
    </w:div>
    <w:div w:id="2101751908">
      <w:bodyDiv w:val="1"/>
      <w:marLeft w:val="0"/>
      <w:marRight w:val="0"/>
      <w:marTop w:val="0"/>
      <w:marBottom w:val="0"/>
      <w:divBdr>
        <w:top w:val="none" w:sz="0" w:space="0" w:color="auto"/>
        <w:left w:val="none" w:sz="0" w:space="0" w:color="auto"/>
        <w:bottom w:val="none" w:sz="0" w:space="0" w:color="auto"/>
        <w:right w:val="none" w:sz="0" w:space="0" w:color="auto"/>
      </w:divBdr>
    </w:div>
    <w:div w:id="21184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s1.chicago.gov/moboco/resources/city-1.0/pdf/Ethics_Bookle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cago.gov/content/dam/city/depts/ethics/general/Publications/Enforce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2019-09-13T14:37:00Z</cp:lastPrinted>
  <dcterms:created xsi:type="dcterms:W3CDTF">2019-06-13T15:30:00Z</dcterms:created>
  <dcterms:modified xsi:type="dcterms:W3CDTF">2019-09-13T14:36:00Z</dcterms:modified>
</cp:coreProperties>
</file>