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7A" w:rsidRDefault="00F1037A" w:rsidP="00F1037A">
      <w:pPr>
        <w:outlineLvl w:val="0"/>
        <w:rPr>
          <w:rFonts w:ascii="Tahoma" w:hAnsi="Tahoma" w:cs="Tahoma"/>
          <w:b/>
          <w:bCs/>
          <w:sz w:val="20"/>
          <w:szCs w:val="20"/>
        </w:rPr>
      </w:pPr>
    </w:p>
    <w:p w:rsidR="00F1037A" w:rsidRDefault="00F1037A" w:rsidP="00F1037A">
      <w:pPr>
        <w:outlineLvl w:val="0"/>
        <w:rPr>
          <w:rFonts w:ascii="Tahoma" w:hAnsi="Tahoma" w:cs="Tahoma"/>
          <w:b/>
          <w:bCs/>
          <w:sz w:val="20"/>
          <w:szCs w:val="20"/>
        </w:rPr>
      </w:pPr>
    </w:p>
    <w:p w:rsidR="00F1037A" w:rsidRDefault="00F1037A" w:rsidP="00F1037A">
      <w:pPr>
        <w:outlineLvl w:val="0"/>
        <w:rPr>
          <w:rFonts w:ascii="Tahoma" w:hAnsi="Tahoma" w:cs="Tahoma"/>
          <w:b/>
          <w:bCs/>
          <w:sz w:val="20"/>
          <w:szCs w:val="20"/>
        </w:rPr>
      </w:pPr>
    </w:p>
    <w:p w:rsidR="00F1037A" w:rsidRDefault="00F1037A" w:rsidP="00F1037A">
      <w:pPr>
        <w:outlineLvl w:val="0"/>
        <w:rPr>
          <w:rFonts w:ascii="Tahoma" w:hAnsi="Tahoma" w:cs="Tahoma"/>
          <w:b/>
          <w:bCs/>
          <w:sz w:val="20"/>
          <w:szCs w:val="20"/>
        </w:rPr>
      </w:pPr>
    </w:p>
    <w:p w:rsidR="00F1037A" w:rsidRDefault="00F1037A" w:rsidP="00F1037A">
      <w:pPr>
        <w:outlineLvl w:val="0"/>
        <w:rPr>
          <w:rFonts w:ascii="Tahoma" w:hAnsi="Tahoma" w:cs="Tahoma"/>
          <w:sz w:val="20"/>
          <w:szCs w:val="20"/>
        </w:rPr>
      </w:pPr>
      <w:bookmarkStart w:id="0" w:name="_GoBack"/>
      <w:bookmarkEnd w:id="0"/>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Tryban_Telser</w:t>
      </w:r>
      <w:proofErr w:type="spellEnd"/>
      <w:r>
        <w:rPr>
          <w:rFonts w:ascii="Tahoma" w:hAnsi="Tahoma" w:cs="Tahoma"/>
          <w:sz w:val="20"/>
          <w:szCs w:val="20"/>
        </w:rPr>
        <w:t xml:space="preserve">, Esther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September 23, 2014 2:41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Berlin, Steve</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Pezanoski</w:t>
      </w:r>
      <w:proofErr w:type="spellEnd"/>
      <w:r>
        <w:rPr>
          <w:rFonts w:ascii="Tahoma" w:hAnsi="Tahoma" w:cs="Tahoma"/>
          <w:sz w:val="20"/>
          <w:szCs w:val="20"/>
        </w:rPr>
        <w:t>, Diane M</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Report of Hotel and Air Fare Received for Speaking</w:t>
      </w:r>
    </w:p>
    <w:p w:rsidR="00F1037A" w:rsidRDefault="00F1037A" w:rsidP="00F1037A">
      <w:pPr>
        <w:rPr>
          <w:rFonts w:ascii="Calibri" w:hAnsi="Calibri" w:cs="Calibri"/>
          <w:sz w:val="22"/>
          <w:szCs w:val="22"/>
        </w:rPr>
      </w:pPr>
    </w:p>
    <w:p w:rsidR="00F1037A" w:rsidRDefault="00F1037A" w:rsidP="00F1037A">
      <w:r>
        <w:t>Steve,</w:t>
      </w:r>
    </w:p>
    <w:p w:rsidR="00F1037A" w:rsidRDefault="00F1037A" w:rsidP="00F1037A"/>
    <w:p w:rsidR="00F1037A" w:rsidRDefault="00F1037A" w:rsidP="00F1037A">
      <w:r>
        <w:t>The purpose of this message is to report that I have received three nights of hotel lodging ($440.70 total) and will receive reimbursement for air fare ($224.00) from the States’ Association of Bankruptcy Attorneys (“SABA”), an affiliate of the National Association of Attorneys General, for speaking at SABA’s annual conference last week.  The conference announcement and the schedule are attached.</w:t>
      </w:r>
    </w:p>
    <w:p w:rsidR="00F1037A" w:rsidRDefault="00F1037A" w:rsidP="00F1037A"/>
    <w:p w:rsidR="00F1037A" w:rsidRDefault="00F1037A" w:rsidP="00F1037A">
      <w:r>
        <w:t>Please advise if there is any further action I need to take to fully comply with the reporting requirements of Chicago’s current ethics program.</w:t>
      </w:r>
    </w:p>
    <w:p w:rsidR="00F1037A" w:rsidRDefault="00F1037A" w:rsidP="00F1037A"/>
    <w:p w:rsidR="00F1037A" w:rsidRDefault="00F1037A" w:rsidP="00F1037A">
      <w:r>
        <w:t>Thank you very much.</w:t>
      </w:r>
    </w:p>
    <w:p w:rsidR="00F1037A" w:rsidRDefault="00F1037A" w:rsidP="00F1037A"/>
    <w:p w:rsidR="00F1037A" w:rsidRDefault="00F1037A">
      <w:pPr>
        <w:widowControl/>
        <w:autoSpaceDE/>
        <w:autoSpaceDN/>
        <w:adjustRightInd/>
        <w:spacing w:after="200" w:line="276" w:lineRule="auto"/>
      </w:pPr>
      <w:r>
        <w:br w:type="page"/>
      </w:r>
    </w:p>
    <w:p w:rsidR="00F1037A" w:rsidRDefault="00F1037A" w:rsidP="00F1037A">
      <w:r>
        <w:rPr>
          <w:noProof/>
        </w:rPr>
        <w:lastRenderedPageBreak/>
        <w:drawing>
          <wp:anchor distT="0" distB="0" distL="114300" distR="114300" simplePos="0" relativeHeight="251660800" behindDoc="0" locked="0" layoutInCell="1" allowOverlap="1" wp14:anchorId="2C78E0E5" wp14:editId="34587AD9">
            <wp:simplePos x="0" y="0"/>
            <wp:positionH relativeFrom="column">
              <wp:posOffset>2721610</wp:posOffset>
            </wp:positionH>
            <wp:positionV relativeFrom="paragraph">
              <wp:posOffset>-714375</wp:posOffset>
            </wp:positionV>
            <wp:extent cx="3007360" cy="7143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TRI-Full-Text-Logo-4-inches-wide-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7360" cy="7143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1" layoutInCell="0" allowOverlap="0" wp14:anchorId="416D9F83" wp14:editId="258D45C6">
                <wp:simplePos x="0" y="0"/>
                <wp:positionH relativeFrom="column">
                  <wp:posOffset>-716915</wp:posOffset>
                </wp:positionH>
                <wp:positionV relativeFrom="page">
                  <wp:posOffset>257175</wp:posOffset>
                </wp:positionV>
                <wp:extent cx="1736090" cy="919162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919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7A" w:rsidRDefault="00F1037A" w:rsidP="00F1037A">
                            <w:pPr>
                              <w:pBdr>
                                <w:right w:val="single" w:sz="4" w:space="4" w:color="auto"/>
                              </w:pBdr>
                            </w:pPr>
                            <w:r>
                              <w:rPr>
                                <w:noProof/>
                              </w:rPr>
                              <w:drawing>
                                <wp:inline distT="0" distB="0" distL="0" distR="0" wp14:anchorId="09D85088" wp14:editId="4A96179F">
                                  <wp:extent cx="1553209" cy="7325062"/>
                                  <wp:effectExtent l="19050" t="0" r="8891" b="0"/>
                                  <wp:docPr id="4" name="Picture 1" descr="NAAG Letterhead 2012-2013.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G Letterhead 2012-2013.blue.png"/>
                                          <pic:cNvPicPr/>
                                        </pic:nvPicPr>
                                        <pic:blipFill>
                                          <a:blip r:embed="rId6"/>
                                          <a:stretch>
                                            <a:fillRect/>
                                          </a:stretch>
                                        </pic:blipFill>
                                        <pic:spPr>
                                          <a:xfrm>
                                            <a:off x="0" y="0"/>
                                            <a:ext cx="1553209" cy="7325062"/>
                                          </a:xfrm>
                                          <a:prstGeom prst="rect">
                                            <a:avLst/>
                                          </a:prstGeom>
                                        </pic:spPr>
                                      </pic:pic>
                                    </a:graphicData>
                                  </a:graphic>
                                </wp:inline>
                              </w:drawing>
                            </w:r>
                          </w:p>
                          <w:p w:rsidR="00F1037A" w:rsidRDefault="00F1037A" w:rsidP="00F1037A">
                            <w:pPr>
                              <w:pBdr>
                                <w:right w:val="single" w:sz="4" w:space="4" w:color="auto"/>
                              </w:pBdr>
                              <w:rPr>
                                <w:rFonts w:ascii="Calibri" w:hAnsi="Calibri"/>
                                <w:sz w:val="20"/>
                                <w:szCs w:val="20"/>
                              </w:rPr>
                            </w:pPr>
                          </w:p>
                          <w:p w:rsidR="00F1037A" w:rsidRDefault="00F1037A" w:rsidP="00F1037A">
                            <w:pPr>
                              <w:pBdr>
                                <w:right w:val="single" w:sz="4" w:space="4" w:color="auto"/>
                              </w:pBdr>
                              <w:ind w:left="180"/>
                              <w:rPr>
                                <w:rFonts w:ascii="Calibri" w:hAnsi="Calibri"/>
                                <w:sz w:val="20"/>
                                <w:szCs w:val="20"/>
                              </w:rPr>
                            </w:pPr>
                          </w:p>
                          <w:p w:rsidR="00F1037A" w:rsidRPr="008511AC" w:rsidRDefault="00F1037A" w:rsidP="00F1037A">
                            <w:pPr>
                              <w:pBdr>
                                <w:right w:val="single" w:sz="4" w:space="4" w:color="auto"/>
                              </w:pBdr>
                              <w:tabs>
                                <w:tab w:val="right" w:pos="2340"/>
                              </w:tabs>
                              <w:ind w:left="180"/>
                              <w:rPr>
                                <w:rFonts w:ascii="Calibri" w:hAnsi="Calibri"/>
                                <w:sz w:val="20"/>
                                <w:szCs w:val="20"/>
                              </w:rPr>
                            </w:pPr>
                            <w:r>
                              <w:rPr>
                                <w:rFonts w:ascii="Calibri" w:hAnsi="Calibri"/>
                                <w:sz w:val="20"/>
                                <w:szCs w:val="20"/>
                              </w:rPr>
                              <w:tab/>
                            </w:r>
                            <w:r w:rsidRPr="008511AC">
                              <w:rPr>
                                <w:rFonts w:ascii="Calibri" w:hAnsi="Calibri"/>
                                <w:sz w:val="20"/>
                                <w:szCs w:val="20"/>
                              </w:rPr>
                              <w:t>2030 M Street, NW</w:t>
                            </w:r>
                          </w:p>
                          <w:p w:rsidR="00F1037A" w:rsidRPr="008511AC" w:rsidRDefault="00F1037A" w:rsidP="00F1037A">
                            <w:pPr>
                              <w:pBdr>
                                <w:right w:val="single" w:sz="4" w:space="4" w:color="auto"/>
                              </w:pBdr>
                              <w:tabs>
                                <w:tab w:val="right" w:pos="2340"/>
                              </w:tabs>
                              <w:ind w:left="180"/>
                              <w:rPr>
                                <w:rFonts w:ascii="Calibri" w:hAnsi="Calibri"/>
                                <w:sz w:val="20"/>
                                <w:szCs w:val="20"/>
                              </w:rPr>
                            </w:pPr>
                            <w:r>
                              <w:rPr>
                                <w:rFonts w:ascii="Calibri" w:hAnsi="Calibri"/>
                                <w:sz w:val="20"/>
                                <w:szCs w:val="20"/>
                              </w:rPr>
                              <w:tab/>
                            </w:r>
                            <w:r w:rsidRPr="008511AC">
                              <w:rPr>
                                <w:rFonts w:ascii="Calibri" w:hAnsi="Calibri"/>
                                <w:sz w:val="20"/>
                                <w:szCs w:val="20"/>
                              </w:rPr>
                              <w:t>Eighth Floor</w:t>
                            </w:r>
                          </w:p>
                          <w:p w:rsidR="00F1037A" w:rsidRPr="008511AC" w:rsidRDefault="00F1037A" w:rsidP="00F1037A">
                            <w:pPr>
                              <w:pBdr>
                                <w:right w:val="single" w:sz="4" w:space="4" w:color="auto"/>
                              </w:pBdr>
                              <w:tabs>
                                <w:tab w:val="right" w:pos="2340"/>
                              </w:tabs>
                              <w:ind w:left="180"/>
                              <w:rPr>
                                <w:rFonts w:ascii="Calibri" w:hAnsi="Calibri"/>
                                <w:sz w:val="20"/>
                                <w:szCs w:val="20"/>
                              </w:rPr>
                            </w:pPr>
                            <w:r>
                              <w:rPr>
                                <w:rFonts w:ascii="Calibri" w:hAnsi="Calibri"/>
                                <w:sz w:val="20"/>
                                <w:szCs w:val="20"/>
                              </w:rPr>
                              <w:tab/>
                            </w:r>
                            <w:r w:rsidRPr="008511AC">
                              <w:rPr>
                                <w:rFonts w:ascii="Calibri" w:hAnsi="Calibri"/>
                                <w:sz w:val="20"/>
                                <w:szCs w:val="20"/>
                              </w:rPr>
                              <w:t>Washington, DC 20036</w:t>
                            </w:r>
                          </w:p>
                          <w:p w:rsidR="00F1037A" w:rsidRPr="008511AC" w:rsidRDefault="00F1037A" w:rsidP="00F1037A">
                            <w:pPr>
                              <w:pBdr>
                                <w:right w:val="single" w:sz="4" w:space="4" w:color="auto"/>
                              </w:pBdr>
                              <w:tabs>
                                <w:tab w:val="right" w:pos="2340"/>
                              </w:tabs>
                              <w:ind w:left="180"/>
                              <w:rPr>
                                <w:rFonts w:ascii="Calibri" w:hAnsi="Calibri"/>
                                <w:sz w:val="20"/>
                                <w:szCs w:val="20"/>
                              </w:rPr>
                            </w:pPr>
                            <w:r>
                              <w:rPr>
                                <w:rFonts w:ascii="Calibri" w:hAnsi="Calibri"/>
                                <w:sz w:val="20"/>
                                <w:szCs w:val="20"/>
                              </w:rPr>
                              <w:tab/>
                            </w:r>
                            <w:r w:rsidRPr="008511AC">
                              <w:rPr>
                                <w:rFonts w:ascii="Calibri" w:hAnsi="Calibri"/>
                                <w:sz w:val="20"/>
                                <w:szCs w:val="20"/>
                              </w:rPr>
                              <w:t>Phone: (202) 326-</w:t>
                            </w:r>
                            <w:r>
                              <w:rPr>
                                <w:rFonts w:ascii="Calibri" w:hAnsi="Calibri"/>
                                <w:sz w:val="20"/>
                                <w:szCs w:val="20"/>
                              </w:rPr>
                              <w:t>6000</w:t>
                            </w:r>
                          </w:p>
                          <w:p w:rsidR="00F1037A" w:rsidRPr="008511AC" w:rsidRDefault="00F1037A" w:rsidP="00F1037A">
                            <w:pPr>
                              <w:pBdr>
                                <w:right w:val="single" w:sz="4" w:space="4" w:color="auto"/>
                              </w:pBdr>
                              <w:tabs>
                                <w:tab w:val="right" w:pos="2340"/>
                              </w:tabs>
                              <w:ind w:left="180"/>
                              <w:rPr>
                                <w:rFonts w:ascii="Calibri" w:hAnsi="Calibri"/>
                                <w:sz w:val="20"/>
                                <w:szCs w:val="20"/>
                              </w:rPr>
                            </w:pPr>
                            <w:r>
                              <w:rPr>
                                <w:rFonts w:ascii="Calibri" w:hAnsi="Calibri"/>
                                <w:sz w:val="20"/>
                                <w:szCs w:val="20"/>
                              </w:rPr>
                              <w:tab/>
                            </w:r>
                            <w:r w:rsidRPr="008511AC">
                              <w:rPr>
                                <w:rFonts w:ascii="Calibri" w:hAnsi="Calibri"/>
                                <w:sz w:val="20"/>
                                <w:szCs w:val="20"/>
                              </w:rPr>
                              <w:t>http://www.naag.org/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6.45pt;margin-top:20.25pt;width:136.7pt;height:7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7FuAIAAME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E1udodcpOD304Gb2cAxddkx1fy/LrxoJuWyo2LBbpeTQMFpBdqG96Z9d&#10;HXG0BVkPH2QFYejWSAe0r1VnSwfFQIAOXXo6dcamUtqQs0kcJGAqwZaESRhHUxeDpsfrvdLmHZMd&#10;sosMK2i9g6e7e21sOjQ9uthoQha8bV37W3FxAI7jCQSHq9Zm03Dd/JEEyWq+mhOPRPHKI0Gee7fF&#10;knhxEc6m+SRfLvPwp40bkrThVcWEDXNUVkj+rHMHjY+aOGlLy5ZXFs6mpNVmvWwV2lFQduG+Q0HO&#10;3PzLNFwRgMsLSmFEgrso8Yp4PvNIQaZeMgvmXhAmd0kckITkxSWley7Yv1NCA7RyCn10dH7LLXDf&#10;a2407biB2dHyLsPzkxNNrQZXonKtNZS34/qsFDb951JAu4+Ndoq1Ih3lavbrvXsaTs5WzWtZPYGE&#10;lQSBgRhh7sGikeo7RgPMkAzrb1uqGEbtewHPIAkJsUPHbch0FsFGnVvW5xYqSoDKsMFoXC7NOKi2&#10;veKbBiKND0/IW3g6NXeifs7q8OBgTjhuh5lmB9H53nk9T97FLwAAAP//AwBQSwMEFAAGAAgAAAAh&#10;AEjCbzLfAAAADAEAAA8AAABkcnMvZG93bnJldi54bWxMj01PwzAMhu9I/IfISNy2pFM3daXphEBc&#10;QRsfEjev8dqKxqmabC3/nvQ0bq/lR68fF7vJduJCg28da0iWCgRx5UzLtYaP95dFBsIHZIOdY9Lw&#10;Sx525e1NgblxI+/pcgi1iCXsc9TQhNDnUvqqIYt+6XriuDu5wWKI41BLM+AYy20nV0ptpMWW44UG&#10;e3pqqPo5nK2Gz9fT91eq3upnu+5HNynJdiu1vr+bHh9ABJrCFYZZP6pDGZ2O7szGi07DIklW28hq&#10;SNUaxExs5nCMIc0yBbIs5P8nyj8AAAD//wMAUEsBAi0AFAAGAAgAAAAhALaDOJL+AAAA4QEAABMA&#10;AAAAAAAAAAAAAAAAAAAAAFtDb250ZW50X1R5cGVzXS54bWxQSwECLQAUAAYACAAAACEAOP0h/9YA&#10;AACUAQAACwAAAAAAAAAAAAAAAAAvAQAAX3JlbHMvLnJlbHNQSwECLQAUAAYACAAAACEABoW+xbgC&#10;AADBBQAADgAAAAAAAAAAAAAAAAAuAgAAZHJzL2Uyb0RvYy54bWxQSwECLQAUAAYACAAAACEASMJv&#10;Mt8AAAAMAQAADwAAAAAAAAAAAAAAAAASBQAAZHJzL2Rvd25yZXYueG1sUEsFBgAAAAAEAAQA8wAA&#10;AB4GAAAAAA==&#10;" o:allowincell="f" o:allowoverlap="f" filled="f" stroked="f">
                <v:textbox>
                  <w:txbxContent>
                    <w:p w:rsidR="00F1037A" w:rsidRDefault="00F1037A" w:rsidP="00F1037A">
                      <w:pPr>
                        <w:pBdr>
                          <w:right w:val="single" w:sz="4" w:space="4" w:color="auto"/>
                        </w:pBdr>
                      </w:pPr>
                      <w:r>
                        <w:rPr>
                          <w:noProof/>
                        </w:rPr>
                        <w:drawing>
                          <wp:inline distT="0" distB="0" distL="0" distR="0" wp14:anchorId="09D85088" wp14:editId="4A96179F">
                            <wp:extent cx="1553209" cy="7325062"/>
                            <wp:effectExtent l="19050" t="0" r="8891" b="0"/>
                            <wp:docPr id="4" name="Picture 1" descr="NAAG Letterhead 2012-2013.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G Letterhead 2012-2013.blue.png"/>
                                    <pic:cNvPicPr/>
                                  </pic:nvPicPr>
                                  <pic:blipFill>
                                    <a:blip r:embed="rId6"/>
                                    <a:stretch>
                                      <a:fillRect/>
                                    </a:stretch>
                                  </pic:blipFill>
                                  <pic:spPr>
                                    <a:xfrm>
                                      <a:off x="0" y="0"/>
                                      <a:ext cx="1553209" cy="7325062"/>
                                    </a:xfrm>
                                    <a:prstGeom prst="rect">
                                      <a:avLst/>
                                    </a:prstGeom>
                                  </pic:spPr>
                                </pic:pic>
                              </a:graphicData>
                            </a:graphic>
                          </wp:inline>
                        </w:drawing>
                      </w:r>
                    </w:p>
                    <w:p w:rsidR="00F1037A" w:rsidRDefault="00F1037A" w:rsidP="00F1037A">
                      <w:pPr>
                        <w:pBdr>
                          <w:right w:val="single" w:sz="4" w:space="4" w:color="auto"/>
                        </w:pBdr>
                        <w:rPr>
                          <w:rFonts w:ascii="Calibri" w:hAnsi="Calibri"/>
                          <w:sz w:val="20"/>
                          <w:szCs w:val="20"/>
                        </w:rPr>
                      </w:pPr>
                    </w:p>
                    <w:p w:rsidR="00F1037A" w:rsidRDefault="00F1037A" w:rsidP="00F1037A">
                      <w:pPr>
                        <w:pBdr>
                          <w:right w:val="single" w:sz="4" w:space="4" w:color="auto"/>
                        </w:pBdr>
                        <w:ind w:left="180"/>
                        <w:rPr>
                          <w:rFonts w:ascii="Calibri" w:hAnsi="Calibri"/>
                          <w:sz w:val="20"/>
                          <w:szCs w:val="20"/>
                        </w:rPr>
                      </w:pPr>
                    </w:p>
                    <w:p w:rsidR="00F1037A" w:rsidRPr="008511AC" w:rsidRDefault="00F1037A" w:rsidP="00F1037A">
                      <w:pPr>
                        <w:pBdr>
                          <w:right w:val="single" w:sz="4" w:space="4" w:color="auto"/>
                        </w:pBdr>
                        <w:tabs>
                          <w:tab w:val="right" w:pos="2340"/>
                        </w:tabs>
                        <w:ind w:left="180"/>
                        <w:rPr>
                          <w:rFonts w:ascii="Calibri" w:hAnsi="Calibri"/>
                          <w:sz w:val="20"/>
                          <w:szCs w:val="20"/>
                        </w:rPr>
                      </w:pPr>
                      <w:r>
                        <w:rPr>
                          <w:rFonts w:ascii="Calibri" w:hAnsi="Calibri"/>
                          <w:sz w:val="20"/>
                          <w:szCs w:val="20"/>
                        </w:rPr>
                        <w:tab/>
                      </w:r>
                      <w:r w:rsidRPr="008511AC">
                        <w:rPr>
                          <w:rFonts w:ascii="Calibri" w:hAnsi="Calibri"/>
                          <w:sz w:val="20"/>
                          <w:szCs w:val="20"/>
                        </w:rPr>
                        <w:t>2030 M Street, NW</w:t>
                      </w:r>
                    </w:p>
                    <w:p w:rsidR="00F1037A" w:rsidRPr="008511AC" w:rsidRDefault="00F1037A" w:rsidP="00F1037A">
                      <w:pPr>
                        <w:pBdr>
                          <w:right w:val="single" w:sz="4" w:space="4" w:color="auto"/>
                        </w:pBdr>
                        <w:tabs>
                          <w:tab w:val="right" w:pos="2340"/>
                        </w:tabs>
                        <w:ind w:left="180"/>
                        <w:rPr>
                          <w:rFonts w:ascii="Calibri" w:hAnsi="Calibri"/>
                          <w:sz w:val="20"/>
                          <w:szCs w:val="20"/>
                        </w:rPr>
                      </w:pPr>
                      <w:r>
                        <w:rPr>
                          <w:rFonts w:ascii="Calibri" w:hAnsi="Calibri"/>
                          <w:sz w:val="20"/>
                          <w:szCs w:val="20"/>
                        </w:rPr>
                        <w:tab/>
                      </w:r>
                      <w:r w:rsidRPr="008511AC">
                        <w:rPr>
                          <w:rFonts w:ascii="Calibri" w:hAnsi="Calibri"/>
                          <w:sz w:val="20"/>
                          <w:szCs w:val="20"/>
                        </w:rPr>
                        <w:t>Eighth Floor</w:t>
                      </w:r>
                    </w:p>
                    <w:p w:rsidR="00F1037A" w:rsidRPr="008511AC" w:rsidRDefault="00F1037A" w:rsidP="00F1037A">
                      <w:pPr>
                        <w:pBdr>
                          <w:right w:val="single" w:sz="4" w:space="4" w:color="auto"/>
                        </w:pBdr>
                        <w:tabs>
                          <w:tab w:val="right" w:pos="2340"/>
                        </w:tabs>
                        <w:ind w:left="180"/>
                        <w:rPr>
                          <w:rFonts w:ascii="Calibri" w:hAnsi="Calibri"/>
                          <w:sz w:val="20"/>
                          <w:szCs w:val="20"/>
                        </w:rPr>
                      </w:pPr>
                      <w:r>
                        <w:rPr>
                          <w:rFonts w:ascii="Calibri" w:hAnsi="Calibri"/>
                          <w:sz w:val="20"/>
                          <w:szCs w:val="20"/>
                        </w:rPr>
                        <w:tab/>
                      </w:r>
                      <w:r w:rsidRPr="008511AC">
                        <w:rPr>
                          <w:rFonts w:ascii="Calibri" w:hAnsi="Calibri"/>
                          <w:sz w:val="20"/>
                          <w:szCs w:val="20"/>
                        </w:rPr>
                        <w:t>Washington, DC 20036</w:t>
                      </w:r>
                    </w:p>
                    <w:p w:rsidR="00F1037A" w:rsidRPr="008511AC" w:rsidRDefault="00F1037A" w:rsidP="00F1037A">
                      <w:pPr>
                        <w:pBdr>
                          <w:right w:val="single" w:sz="4" w:space="4" w:color="auto"/>
                        </w:pBdr>
                        <w:tabs>
                          <w:tab w:val="right" w:pos="2340"/>
                        </w:tabs>
                        <w:ind w:left="180"/>
                        <w:rPr>
                          <w:rFonts w:ascii="Calibri" w:hAnsi="Calibri"/>
                          <w:sz w:val="20"/>
                          <w:szCs w:val="20"/>
                        </w:rPr>
                      </w:pPr>
                      <w:r>
                        <w:rPr>
                          <w:rFonts w:ascii="Calibri" w:hAnsi="Calibri"/>
                          <w:sz w:val="20"/>
                          <w:szCs w:val="20"/>
                        </w:rPr>
                        <w:tab/>
                      </w:r>
                      <w:r w:rsidRPr="008511AC">
                        <w:rPr>
                          <w:rFonts w:ascii="Calibri" w:hAnsi="Calibri"/>
                          <w:sz w:val="20"/>
                          <w:szCs w:val="20"/>
                        </w:rPr>
                        <w:t>Phone: (202) 326-</w:t>
                      </w:r>
                      <w:r>
                        <w:rPr>
                          <w:rFonts w:ascii="Calibri" w:hAnsi="Calibri"/>
                          <w:sz w:val="20"/>
                          <w:szCs w:val="20"/>
                        </w:rPr>
                        <w:t>6000</w:t>
                      </w:r>
                    </w:p>
                    <w:p w:rsidR="00F1037A" w:rsidRPr="008511AC" w:rsidRDefault="00F1037A" w:rsidP="00F1037A">
                      <w:pPr>
                        <w:pBdr>
                          <w:right w:val="single" w:sz="4" w:space="4" w:color="auto"/>
                        </w:pBdr>
                        <w:tabs>
                          <w:tab w:val="right" w:pos="2340"/>
                        </w:tabs>
                        <w:ind w:left="180"/>
                        <w:rPr>
                          <w:rFonts w:ascii="Calibri" w:hAnsi="Calibri"/>
                          <w:sz w:val="20"/>
                          <w:szCs w:val="20"/>
                        </w:rPr>
                      </w:pPr>
                      <w:r>
                        <w:rPr>
                          <w:rFonts w:ascii="Calibri" w:hAnsi="Calibri"/>
                          <w:sz w:val="20"/>
                          <w:szCs w:val="20"/>
                        </w:rPr>
                        <w:tab/>
                      </w:r>
                      <w:r w:rsidRPr="008511AC">
                        <w:rPr>
                          <w:rFonts w:ascii="Calibri" w:hAnsi="Calibri"/>
                          <w:sz w:val="20"/>
                          <w:szCs w:val="20"/>
                        </w:rPr>
                        <w:t>http://www.naag.org/</w:t>
                      </w:r>
                    </w:p>
                  </w:txbxContent>
                </v:textbox>
                <w10:wrap type="square" anchory="page"/>
                <w10:anchorlock/>
              </v:shape>
            </w:pict>
          </mc:Fallback>
        </mc:AlternateContent>
      </w:r>
      <w:r>
        <w:t xml:space="preserve">June 10, 2014 </w:t>
      </w:r>
    </w:p>
    <w:p w:rsidR="00F1037A" w:rsidRDefault="00F1037A" w:rsidP="00F1037A"/>
    <w:p w:rsidR="00F1037A" w:rsidRDefault="00F1037A" w:rsidP="00F1037A">
      <w:r>
        <w:rPr>
          <w:lang w:val="en-CA"/>
        </w:rPr>
        <w:fldChar w:fldCharType="begin"/>
      </w:r>
      <w:r>
        <w:rPr>
          <w:lang w:val="en-CA"/>
        </w:rPr>
        <w:instrText xml:space="preserve"> SEQ CHAPTER \h \r 1</w:instrText>
      </w:r>
      <w:r>
        <w:rPr>
          <w:lang w:val="en-CA"/>
        </w:rPr>
        <w:fldChar w:fldCharType="end"/>
      </w:r>
      <w:r>
        <w:t>TO:</w:t>
      </w:r>
      <w:r>
        <w:tab/>
      </w:r>
      <w:r>
        <w:tab/>
        <w:t>All Chief Deputies</w:t>
      </w:r>
    </w:p>
    <w:p w:rsidR="00F1037A" w:rsidRDefault="00F1037A" w:rsidP="00F1037A">
      <w:r>
        <w:tab/>
      </w:r>
      <w:r>
        <w:tab/>
        <w:t>All NAGTRI Training Contacts</w:t>
      </w:r>
    </w:p>
    <w:p w:rsidR="00F1037A" w:rsidRDefault="00F1037A" w:rsidP="00F1037A">
      <w:r>
        <w:tab/>
      </w:r>
      <w:r>
        <w:tab/>
        <w:t>All Bankruptcy Contacts</w:t>
      </w:r>
      <w:r>
        <w:tab/>
      </w:r>
      <w:r>
        <w:tab/>
      </w:r>
    </w:p>
    <w:p w:rsidR="00F1037A" w:rsidRDefault="00F1037A" w:rsidP="00F1037A"/>
    <w:p w:rsidR="00F1037A" w:rsidRDefault="00F1037A" w:rsidP="00F1037A">
      <w:r>
        <w:t>FROM:</w:t>
      </w:r>
      <w:r>
        <w:tab/>
        <w:t>James E. McPherson, Executive Director</w:t>
      </w:r>
    </w:p>
    <w:p w:rsidR="00F1037A" w:rsidRDefault="00F1037A" w:rsidP="00F1037A">
      <w:pPr>
        <w:ind w:left="2880" w:firstLine="720"/>
      </w:pPr>
      <w:r>
        <w:t xml:space="preserve">Chris </w:t>
      </w:r>
      <w:proofErr w:type="spellStart"/>
      <w:r>
        <w:t>Toth</w:t>
      </w:r>
      <w:proofErr w:type="spellEnd"/>
      <w:r>
        <w:t>, Deputy Executive Director and NAGTRI Director</w:t>
      </w:r>
    </w:p>
    <w:p w:rsidR="00F1037A" w:rsidRDefault="00F1037A" w:rsidP="00F1037A">
      <w:r>
        <w:tab/>
      </w:r>
      <w:r>
        <w:tab/>
        <w:t xml:space="preserve">Karen </w:t>
      </w:r>
      <w:proofErr w:type="spellStart"/>
      <w:r>
        <w:t>Cordry</w:t>
      </w:r>
      <w:proofErr w:type="spellEnd"/>
      <w:r>
        <w:t>, NAAG Bankruptcy Counsel</w:t>
      </w:r>
    </w:p>
    <w:p w:rsidR="00F1037A" w:rsidRDefault="00F1037A" w:rsidP="00F1037A"/>
    <w:p w:rsidR="00F1037A" w:rsidRDefault="00F1037A" w:rsidP="00F1037A">
      <w:pPr>
        <w:rPr>
          <w:b/>
          <w:bCs/>
        </w:rPr>
      </w:pPr>
      <w:r>
        <w:t>RE:</w:t>
      </w:r>
      <w:r>
        <w:rPr>
          <w:b/>
          <w:bCs/>
        </w:rPr>
        <w:tab/>
      </w:r>
      <w:r>
        <w:rPr>
          <w:b/>
          <w:bCs/>
        </w:rPr>
        <w:tab/>
        <w:t>NAGTRI Training – NAAG/SABA</w:t>
      </w:r>
    </w:p>
    <w:p w:rsidR="00F1037A" w:rsidRDefault="00F1037A" w:rsidP="00F1037A">
      <w:pPr>
        <w:rPr>
          <w:i/>
        </w:rPr>
      </w:pPr>
      <w:r>
        <w:rPr>
          <w:b/>
          <w:bCs/>
        </w:rPr>
        <w:tab/>
      </w:r>
      <w:r>
        <w:rPr>
          <w:b/>
          <w:bCs/>
        </w:rPr>
        <w:tab/>
      </w:r>
      <w:r>
        <w:rPr>
          <w:bCs/>
          <w:i/>
        </w:rPr>
        <w:t xml:space="preserve">Advanced </w:t>
      </w:r>
      <w:r w:rsidRPr="000C59F1">
        <w:rPr>
          <w:i/>
        </w:rPr>
        <w:t xml:space="preserve">Bankruptcy </w:t>
      </w:r>
      <w:r>
        <w:rPr>
          <w:i/>
        </w:rPr>
        <w:t xml:space="preserve">Seminar – Practical </w:t>
      </w:r>
      <w:r w:rsidRPr="000C59F1">
        <w:rPr>
          <w:i/>
        </w:rPr>
        <w:t>Perspective</w:t>
      </w:r>
      <w:r>
        <w:rPr>
          <w:i/>
        </w:rPr>
        <w:t>s</w:t>
      </w:r>
    </w:p>
    <w:p w:rsidR="00F1037A" w:rsidRDefault="00F1037A" w:rsidP="00F1037A">
      <w:pPr>
        <w:rPr>
          <w:b/>
          <w:bCs/>
        </w:rPr>
      </w:pPr>
      <w:r>
        <w:rPr>
          <w:b/>
          <w:bCs/>
        </w:rPr>
        <w:t xml:space="preserve"> </w:t>
      </w:r>
      <w:r>
        <w:rPr>
          <w:b/>
          <w:bCs/>
        </w:rPr>
        <w:tab/>
      </w:r>
      <w:r>
        <w:rPr>
          <w:b/>
          <w:bCs/>
        </w:rPr>
        <w:tab/>
        <w:t>September 15-17, 2014, Biltmore, Providence, RI</w:t>
      </w:r>
      <w:r>
        <w:rPr>
          <w:b/>
          <w:bCs/>
        </w:rPr>
        <w:tab/>
      </w:r>
    </w:p>
    <w:p w:rsidR="00F1037A" w:rsidRPr="00500599" w:rsidRDefault="00F1037A" w:rsidP="00F1037A">
      <w:pPr>
        <w:rPr>
          <w:b/>
          <w:bCs/>
          <w:u w:val="single"/>
        </w:rPr>
      </w:pPr>
      <w:r>
        <w:rPr>
          <w:b/>
          <w:bCs/>
        </w:rPr>
        <w:tab/>
      </w:r>
      <w:r>
        <w:rPr>
          <w:b/>
          <w:bCs/>
        </w:rPr>
        <w:tab/>
      </w:r>
      <w:r w:rsidRPr="00500599">
        <w:rPr>
          <w:b/>
          <w:bCs/>
          <w:u w:val="single"/>
        </w:rPr>
        <w:t xml:space="preserve">Early Registration Deadline Is </w:t>
      </w:r>
      <w:r>
        <w:rPr>
          <w:b/>
          <w:bCs/>
          <w:u w:val="single"/>
        </w:rPr>
        <w:t>August 15</w:t>
      </w:r>
      <w:r w:rsidRPr="00500599">
        <w:rPr>
          <w:b/>
          <w:bCs/>
          <w:u w:val="single"/>
        </w:rPr>
        <w:t>, 201</w:t>
      </w:r>
      <w:r>
        <w:rPr>
          <w:b/>
          <w:bCs/>
          <w:u w:val="single"/>
        </w:rPr>
        <w:t>4</w:t>
      </w:r>
    </w:p>
    <w:p w:rsidR="00F1037A" w:rsidRDefault="00F1037A" w:rsidP="00F1037A">
      <w:r>
        <w:tab/>
      </w:r>
      <w:r>
        <w:tab/>
      </w:r>
      <w:r>
        <w:tab/>
      </w:r>
    </w:p>
    <w:p w:rsidR="00F1037A" w:rsidRDefault="00F1037A" w:rsidP="00F1037A">
      <w:r>
        <w:tab/>
      </w:r>
      <w:r>
        <w:tab/>
      </w:r>
      <w:r>
        <w:tab/>
      </w:r>
      <w:r>
        <w:tab/>
      </w:r>
    </w:p>
    <w:p w:rsidR="00F1037A" w:rsidRDefault="00F1037A" w:rsidP="00F1037A">
      <w:pPr>
        <w:ind w:left="1440" w:right="1440"/>
        <w:rPr>
          <w:b/>
          <w:bCs/>
        </w:rPr>
      </w:pPr>
      <w:r>
        <w:rPr>
          <w:b/>
          <w:bCs/>
        </w:rPr>
        <w:t xml:space="preserve">The National Attorneys General Training &amp; Research Institute (NAGTRI) is pleased to announce that limited scholarship funding from the NAGTRI Consumer Protection Fund is available to help defray costs for attendees from offices of the Attorneys General. Funding should be available for approximately 35 scholarships as described in the accompanying memorandum. Requests for scholarships, submitted via online nomination, </w:t>
      </w:r>
      <w:r w:rsidRPr="00A45F97">
        <w:rPr>
          <w:b/>
          <w:bCs/>
          <w:i/>
        </w:rPr>
        <w:t>must</w:t>
      </w:r>
      <w:r>
        <w:rPr>
          <w:b/>
          <w:bCs/>
        </w:rPr>
        <w:t xml:space="preserve"> be received by July 3, 2014.  Priority will be given in allocating funds to the date of receipt of nominations, so please do not delay in responding.  </w:t>
      </w:r>
    </w:p>
    <w:p w:rsidR="00F1037A" w:rsidRDefault="00F1037A" w:rsidP="00F1037A">
      <w:pPr>
        <w:ind w:left="1440" w:right="1440"/>
        <w:rPr>
          <w:b/>
          <w:bCs/>
        </w:rPr>
      </w:pPr>
      <w:r>
        <w:rPr>
          <w:b/>
          <w:bCs/>
        </w:rPr>
        <w:tab/>
      </w:r>
    </w:p>
    <w:p w:rsidR="00F1037A" w:rsidRDefault="00F1037A" w:rsidP="00F1037A">
      <w:r>
        <w:t xml:space="preserve">We are pleased to announce that the National Association of Attorneys General (NAAG) will be joining the States’ Association of Bankruptcy Attorneys (SABA) to present the </w:t>
      </w:r>
      <w:r w:rsidRPr="00A45F97">
        <w:rPr>
          <w:i/>
        </w:rPr>
        <w:t>Advanced</w:t>
      </w:r>
      <w:r>
        <w:t xml:space="preserve"> </w:t>
      </w:r>
      <w:r w:rsidRPr="000C59F1">
        <w:rPr>
          <w:i/>
        </w:rPr>
        <w:t xml:space="preserve">Bankruptcy </w:t>
      </w:r>
      <w:r>
        <w:rPr>
          <w:i/>
        </w:rPr>
        <w:t>Seminar – Practical P</w:t>
      </w:r>
      <w:r w:rsidRPr="000C59F1">
        <w:rPr>
          <w:i/>
        </w:rPr>
        <w:t>erspective</w:t>
      </w:r>
      <w:r>
        <w:rPr>
          <w:i/>
        </w:rPr>
        <w:t>s</w:t>
      </w:r>
      <w:r w:rsidRPr="000C59F1">
        <w:t>.</w:t>
      </w:r>
      <w:r>
        <w:t xml:space="preserve"> The seminar will be held under the auspices of the National Attorneys General Training and Research Institute (NAGTRI) at the Biltmore Hotel in Providence, RI.</w:t>
      </w:r>
    </w:p>
    <w:p w:rsidR="00F1037A" w:rsidRDefault="00F1037A" w:rsidP="00F1037A">
      <w:r>
        <w:tab/>
      </w:r>
    </w:p>
    <w:p w:rsidR="00F1037A" w:rsidRDefault="00F1037A" w:rsidP="00F1037A">
      <w:pPr>
        <w:sectPr w:rsidR="00F1037A" w:rsidSect="00DC73A8">
          <w:footerReference w:type="default" r:id="rId7"/>
          <w:type w:val="continuous"/>
          <w:pgSz w:w="12240" w:h="15840"/>
          <w:pgMar w:top="1440" w:right="720" w:bottom="1440" w:left="720" w:header="1440" w:footer="1440" w:gutter="0"/>
          <w:cols w:space="720"/>
        </w:sectPr>
      </w:pPr>
    </w:p>
    <w:p w:rsidR="00F1037A" w:rsidRPr="006566DC" w:rsidRDefault="00F1037A" w:rsidP="00F1037A">
      <w:r w:rsidRPr="006566DC">
        <w:lastRenderedPageBreak/>
        <w:t>Th</w:t>
      </w:r>
      <w:r>
        <w:t>is year’s seminar will take a new approach; rather than presenting a longer program that attempts to cover the field for all levels of staff, this year we will be holding a shorter, more focused session dealing with advanced bankruptcy issues that your experienced staff may have already encountered or can expect to see in the near future.  The seminar will last for two and a half days and will have a theme centered on government-funded affordable housing and other issues relating to the recent mortgage settlement.  In addition to standard lecture and discussion sessions, the program will also have a number of hands-on, interactive sessions dealing with investigating financial affairs, trying a fraudulent transfer complaint, dealing with experts in presenting and defending a case, and the like.  T</w:t>
      </w:r>
      <w:r w:rsidRPr="006566DC">
        <w:t xml:space="preserve">his conference will be an invaluable opportunity for your staff and staff in your client agencies to learn about </w:t>
      </w:r>
      <w:r>
        <w:t xml:space="preserve">not just </w:t>
      </w:r>
      <w:r w:rsidRPr="006566DC">
        <w:t xml:space="preserve">the </w:t>
      </w:r>
      <w:r>
        <w:t xml:space="preserve">theory of the </w:t>
      </w:r>
      <w:r w:rsidRPr="006566DC">
        <w:t>Bankruptcy Code</w:t>
      </w:r>
      <w:r>
        <w:t xml:space="preserve"> but the practical </w:t>
      </w:r>
      <w:r>
        <w:lastRenderedPageBreak/>
        <w:t xml:space="preserve">realities of the issues that arise frequently in major Chapter 11 cases.  We will have sessions dealing with both tax and regulatory issues; while the program is primarily designed for staff attorneys, experienced paralegals and other agency staff may also find it useful.  The seminar will presume that </w:t>
      </w:r>
      <w:proofErr w:type="gramStart"/>
      <w:r>
        <w:t>attendees have a working knowledge of basic bankruptcy principles, and is</w:t>
      </w:r>
      <w:proofErr w:type="gramEnd"/>
      <w:r>
        <w:t xml:space="preserve"> not directed at those with no prior bankruptcy experience or who have not attended one of the prior more general NAAG/SABA/NAGTRI trainings.  Rather, it is geared to allowing your </w:t>
      </w:r>
      <w:r w:rsidRPr="006566DC">
        <w:t xml:space="preserve">experienced </w:t>
      </w:r>
      <w:r>
        <w:t xml:space="preserve">staff </w:t>
      </w:r>
      <w:r w:rsidRPr="006566DC">
        <w:t xml:space="preserve">to engage with their peers in other States, as well as local and federal counsel, </w:t>
      </w:r>
      <w:r>
        <w:t xml:space="preserve">on the </w:t>
      </w:r>
      <w:r w:rsidRPr="006566DC">
        <w:t xml:space="preserve">new challenges </w:t>
      </w:r>
      <w:r>
        <w:t xml:space="preserve">that bankruptcy continues to bring to your office’s goal of </w:t>
      </w:r>
      <w:r w:rsidRPr="006566DC">
        <w:t>protecting the interests of the Stat</w:t>
      </w:r>
      <w:r>
        <w:t>e</w:t>
      </w:r>
      <w:r w:rsidRPr="006566DC">
        <w:t xml:space="preserve"> and your constituents. We urge you to distribute this invitation widely within your office and related agencies, as bankruptcy issues arise in every substantive area. </w:t>
      </w:r>
    </w:p>
    <w:p w:rsidR="00F1037A" w:rsidRPr="006566DC" w:rsidRDefault="00F1037A" w:rsidP="00F1037A"/>
    <w:p w:rsidR="00F1037A" w:rsidRDefault="00F1037A" w:rsidP="00F1037A">
      <w:r w:rsidRPr="006566DC">
        <w:t xml:space="preserve">The seminar will begin </w:t>
      </w:r>
      <w:r>
        <w:t xml:space="preserve">Monday morning </w:t>
      </w:r>
      <w:r w:rsidRPr="006566DC">
        <w:t>with a</w:t>
      </w:r>
      <w:r>
        <w:t xml:space="preserve"> presentation of a detailed hypothetical from which we will work for the rest of the conference.  There will then be a discussion of the types of issues that arise at the beginning of cases – and how governmental counsel can get in early to help shape the future of the case.  We will proceed to a detailed discussion of using bankruptcy to sell going-concern businesses very early in the case and how such sales (as has occurred with Chrysler, GM, and a host of other companies) have created many practical problems for governmental entities and for those who may have future claims against the old or the new entity.  We will move on to breakouts on mortgage and consumer protection issues for regulators and a session on nuts and bolts collection issues for tax counsel and then will have a “skills session” on financial investigation of the debtor.</w:t>
      </w:r>
    </w:p>
    <w:p w:rsidR="00F1037A" w:rsidRDefault="00F1037A" w:rsidP="00F1037A"/>
    <w:p w:rsidR="00F1037A" w:rsidRDefault="00F1037A" w:rsidP="00F1037A">
      <w:r>
        <w:t xml:space="preserve">We will next discuss Section 525, which puts special obligations and limits on government actions and then turn to fraudulent transfer actions, with sessions on the legal issues.  We will have another set of breakouts dealing with how environmental issues are dealt with in Section 363 sales on the regulator’s side, and issues involving individual debtors on the tax side.  We will end with an interactive session on evidence and other litigation issues arising in the trial of the avoidance actions we have discussed previously in the seminar.  The following morning we will have sessions on issues to look out for when plan confirmation is proposed, and what issues come up </w:t>
      </w:r>
      <w:r>
        <w:rPr>
          <w:i/>
        </w:rPr>
        <w:t>after</w:t>
      </w:r>
      <w:r>
        <w:t xml:space="preserve"> plan confirmation when it turns out the case isn’t quite over yet.  We will end with a lively session on ethics looking at issues that blend bankruptcy concerns with perennial topics of interest, including parallel civil and criminal matters and questioning unrepresented persons.  </w:t>
      </w:r>
    </w:p>
    <w:p w:rsidR="00F1037A" w:rsidRDefault="00F1037A" w:rsidP="00F1037A"/>
    <w:p w:rsidR="00F1037A" w:rsidRDefault="00F1037A" w:rsidP="00F1037A">
      <w:r>
        <w:t xml:space="preserve">We will have a distinguished panel of presenters for the rest of the seminar, including bankruptcy judges, the General Counsel for the U.S. Trustee Program, private attorneys from the highest levels of the bankruptcy world, experienced bankruptcy counsel from state, local, and federal agencies, and New Hampshire Attorney General Joseph Foster, whose practice focused on business bankruptcy and commercial litigation before he became Attorney General.  Each has been selected based on his or her experience and expertise with respect to the unique issues faced by governmental counsel in bankruptcy court. </w:t>
      </w:r>
      <w:r w:rsidRPr="000C59F1">
        <w:t>A tentative agenda is attached he</w:t>
      </w:r>
      <w:r>
        <w:t>reto; it will be updated and expanded as we get closer to the program dates.  We will run through mid-afternoon Wednesday; travel plans should be made accordingly and scholarship recipients, in particular, should expect to remain for the entire session.</w:t>
      </w:r>
    </w:p>
    <w:p w:rsidR="00F1037A" w:rsidRDefault="00F1037A" w:rsidP="00F1037A"/>
    <w:p w:rsidR="00F1037A" w:rsidRDefault="00F1037A" w:rsidP="00F1037A">
      <w:r>
        <w:lastRenderedPageBreak/>
        <w:t xml:space="preserve">The fee for the seminar </w:t>
      </w:r>
      <w:r w:rsidRPr="000C59F1">
        <w:t xml:space="preserve">is </w:t>
      </w:r>
      <w:r w:rsidRPr="002B443A">
        <w:t>$</w:t>
      </w:r>
      <w:r>
        <w:t>450;</w:t>
      </w:r>
      <w:r w:rsidRPr="000C59F1">
        <w:t xml:space="preserve"> </w:t>
      </w:r>
      <w:r w:rsidRPr="00500599">
        <w:rPr>
          <w:b/>
        </w:rPr>
        <w:t xml:space="preserve">a reduced fee of </w:t>
      </w:r>
      <w:r>
        <w:rPr>
          <w:b/>
        </w:rPr>
        <w:t>$400</w:t>
      </w:r>
      <w:r w:rsidRPr="00500599">
        <w:rPr>
          <w:b/>
        </w:rPr>
        <w:t xml:space="preserve"> will be available until </w:t>
      </w:r>
      <w:r>
        <w:rPr>
          <w:b/>
        </w:rPr>
        <w:t>August 15</w:t>
      </w:r>
      <w:r w:rsidRPr="00500599">
        <w:rPr>
          <w:b/>
        </w:rPr>
        <w:t>, 201</w:t>
      </w:r>
      <w:r>
        <w:rPr>
          <w:b/>
        </w:rPr>
        <w:t>4</w:t>
      </w:r>
      <w:r w:rsidRPr="00500599">
        <w:rPr>
          <w:b/>
        </w:rPr>
        <w:t>.</w:t>
      </w:r>
      <w:r>
        <w:t xml:space="preserve"> In addition, to encourage the greatest possible participation from your offices, we will be offering a discount of $100 per registration for groups of three or more persons from the same office, registering at the same time.  If your office is awarded a scholarship, that person may be counted as one from the state to complete the group of three or more to obtain the group rate.</w:t>
      </w:r>
    </w:p>
    <w:p w:rsidR="00F1037A" w:rsidRDefault="00F1037A" w:rsidP="00F1037A"/>
    <w:p w:rsidR="00F1037A" w:rsidRDefault="00F1037A" w:rsidP="00F1037A">
      <w:r>
        <w:t>NAAG no longer accepts paper registration forms. To register, please do so online at</w:t>
      </w:r>
      <w:proofErr w:type="gramStart"/>
      <w:r>
        <w:t>:</w:t>
      </w:r>
      <w:r w:rsidRPr="006C3DF6">
        <w:t xml:space="preserve"> </w:t>
      </w:r>
      <w:r>
        <w:t>:</w:t>
      </w:r>
      <w:proofErr w:type="gramEnd"/>
      <w:r>
        <w:t xml:space="preserve">  </w:t>
      </w:r>
      <w:hyperlink r:id="rId8" w:history="1">
        <w:r>
          <w:rPr>
            <w:rStyle w:val="Hyperlink"/>
            <w:color w:val="000000"/>
          </w:rPr>
          <w:t>http://www.naag.org/2014-naagsaba-advanced-bankruptcy-seminar-practical-perspectives-registration.php</w:t>
        </w:r>
      </w:hyperlink>
      <w:r>
        <w:t>.  Although we will continue to accept registrations as late as possible, we may not be able to accommodate participants after the early registration cut-off date o</w:t>
      </w:r>
      <w:r w:rsidRPr="000C59F1">
        <w:t xml:space="preserve">f </w:t>
      </w:r>
      <w:r>
        <w:t>August 15, 2014</w:t>
      </w:r>
      <w:r w:rsidRPr="000C59F1">
        <w:t>, depend</w:t>
      </w:r>
      <w:r>
        <w:t>ing on the numbers already registered. In order to assist our planning, please have staff complete registration as soon as possible.</w:t>
      </w:r>
    </w:p>
    <w:p w:rsidR="00F1037A" w:rsidRDefault="00F1037A" w:rsidP="00F1037A"/>
    <w:p w:rsidR="00F1037A" w:rsidRDefault="00F1037A" w:rsidP="00F1037A">
      <w:r>
        <w:rPr>
          <w:b/>
          <w:bCs/>
          <w:i/>
          <w:iCs/>
        </w:rPr>
        <w:t>Hotel Information</w:t>
      </w:r>
    </w:p>
    <w:p w:rsidR="00F1037A" w:rsidRDefault="00F1037A" w:rsidP="00F1037A"/>
    <w:p w:rsidR="00F1037A" w:rsidRDefault="00F1037A" w:rsidP="00F1037A">
      <w:pPr>
        <w:rPr>
          <w:bCs/>
        </w:rPr>
      </w:pPr>
      <w:r>
        <w:rPr>
          <w:lang w:val="en-CA"/>
        </w:rPr>
        <w:fldChar w:fldCharType="begin"/>
      </w:r>
      <w:r>
        <w:rPr>
          <w:lang w:val="en-CA"/>
        </w:rPr>
        <w:instrText xml:space="preserve"> SEQ CHAPTER \h \r 1</w:instrText>
      </w:r>
      <w:r>
        <w:rPr>
          <w:lang w:val="en-CA"/>
        </w:rPr>
        <w:fldChar w:fldCharType="end"/>
      </w:r>
      <w:r>
        <w:t xml:space="preserve">We have reserved a block of guest rooms at the Providence Biltmore Hotel, located at 11 </w:t>
      </w:r>
      <w:proofErr w:type="spellStart"/>
      <w:r>
        <w:t>Dorrance</w:t>
      </w:r>
      <w:proofErr w:type="spellEnd"/>
      <w:r>
        <w:t xml:space="preserve"> Street, Providence, RI, 02903. The special group rate is </w:t>
      </w:r>
      <w:r w:rsidRPr="00B77E83">
        <w:t>$1</w:t>
      </w:r>
      <w:r>
        <w:t xml:space="preserve">30 per night </w:t>
      </w:r>
      <w:r w:rsidRPr="00B77E83">
        <w:t>plus 1</w:t>
      </w:r>
      <w:r>
        <w:t>3</w:t>
      </w:r>
      <w:r w:rsidRPr="00B77E83">
        <w:t>% tax for single or double occupancy</w:t>
      </w:r>
      <w:r>
        <w:t xml:space="preserve"> (for a total of $146.90 per night). Rooms are reserved under the conference block from Saturday through Wednesday night, and the same rate will be available for three days before and after the reserved dates. Hotel space can be limited for those periods; we strongly urge attendees to reserve their rooms early. </w:t>
      </w:r>
      <w:r>
        <w:rPr>
          <w:bCs/>
        </w:rPr>
        <w:t>Reservations may be made by phone (401-421-0700); b</w:t>
      </w:r>
      <w:r>
        <w:t>e sure to mention the NAAG Bankruptcy Seminar when making reservation to get the special rates.</w:t>
      </w:r>
      <w:r>
        <w:rPr>
          <w:i/>
          <w:iCs/>
        </w:rPr>
        <w:t xml:space="preserve"> </w:t>
      </w:r>
      <w:r>
        <w:rPr>
          <w:b/>
          <w:bCs/>
          <w:i/>
          <w:iCs/>
        </w:rPr>
        <w:t xml:space="preserve">The cut-off for hotel reservations is Friday, August 22, 2014.  </w:t>
      </w:r>
      <w:r>
        <w:t xml:space="preserve">After that date, the rooms will be released to the general public and there is no guarantee we will be able to have space for you at the hotel.  Accordingly, please make your reservations now even if your final clearance to attend is still pending. Reservations </w:t>
      </w:r>
      <w:r w:rsidRPr="00717D6F">
        <w:rPr>
          <w:bCs/>
        </w:rPr>
        <w:t xml:space="preserve">may be canceled up until </w:t>
      </w:r>
      <w:r>
        <w:rPr>
          <w:bCs/>
        </w:rPr>
        <w:t>48</w:t>
      </w:r>
      <w:r w:rsidRPr="00717D6F">
        <w:rPr>
          <w:bCs/>
        </w:rPr>
        <w:t xml:space="preserve"> hours in advance without penalty.</w:t>
      </w:r>
      <w:r>
        <w:rPr>
          <w:bCs/>
        </w:rPr>
        <w:t xml:space="preserve"> </w:t>
      </w:r>
    </w:p>
    <w:p w:rsidR="00F1037A" w:rsidRDefault="00F1037A" w:rsidP="00F1037A">
      <w:pPr>
        <w:rPr>
          <w:bCs/>
        </w:rPr>
      </w:pPr>
    </w:p>
    <w:p w:rsidR="00F1037A" w:rsidRDefault="00F1037A" w:rsidP="00F1037A">
      <w:r>
        <w:rPr>
          <w:b/>
          <w:bCs/>
          <w:i/>
          <w:iCs/>
        </w:rPr>
        <w:t>What's Included in the Registration; Other Activities</w:t>
      </w:r>
    </w:p>
    <w:p w:rsidR="00F1037A" w:rsidRDefault="00F1037A" w:rsidP="00F1037A"/>
    <w:p w:rsidR="00F1037A" w:rsidRDefault="00F1037A" w:rsidP="00F1037A">
      <w:r>
        <w:t xml:space="preserve">In addition to the course and materials, the seminar registration will cover breakfasts and breaks on each of Monday through Wednesday, and an opening reception on Sunday night. As an optional activity, we will be taking a bus to Newport, RI where we will be treated to a tour and narration about the magnificent mansions built by the seafaring captains from the 1700s and the captains of industry from the 1800s and then will have time on our own to walk around the city, dine, and take in the sights before we head back.  The cost will be $25; more information and registration for the outing will be sent </w:t>
      </w:r>
      <w:r w:rsidRPr="002B443A">
        <w:t>on a separate activity form to attendees.</w:t>
      </w:r>
      <w:r>
        <w:t xml:space="preserve"> </w:t>
      </w:r>
    </w:p>
    <w:p w:rsidR="00F1037A" w:rsidRDefault="00F1037A" w:rsidP="00F1037A"/>
    <w:p w:rsidR="00F1037A" w:rsidRDefault="00F1037A" w:rsidP="00F1037A">
      <w:r w:rsidRPr="002B443A">
        <w:t>A charge of $50 will be made f</w:t>
      </w:r>
      <w:r>
        <w:t xml:space="preserve">or guests of the participants who wish to attend the opening reception and the breaks. If staff will not be attending the conference, but are interested in purchasing a copy of the briefing materials, please have them contact </w:t>
      </w:r>
      <w:proofErr w:type="spellStart"/>
      <w:r>
        <w:t>Camie</w:t>
      </w:r>
      <w:proofErr w:type="spellEnd"/>
      <w:r>
        <w:t xml:space="preserve"> </w:t>
      </w:r>
      <w:proofErr w:type="spellStart"/>
      <w:r>
        <w:t>Carlock</w:t>
      </w:r>
      <w:proofErr w:type="spellEnd"/>
      <w:r>
        <w:t xml:space="preserve"> at </w:t>
      </w:r>
      <w:hyperlink r:id="rId9" w:history="1">
        <w:r w:rsidRPr="00F455F2">
          <w:rPr>
            <w:rStyle w:val="Hyperlink"/>
          </w:rPr>
          <w:t>ccarlock@naag.org</w:t>
        </w:r>
      </w:hyperlink>
      <w:r>
        <w:t xml:space="preserve"> by September 1, 2014, so we know how many copies to make of the materials.  The cost for materials only is $90.</w:t>
      </w:r>
    </w:p>
    <w:p w:rsidR="00F1037A" w:rsidRDefault="00F1037A" w:rsidP="00F1037A"/>
    <w:p w:rsidR="00F1037A" w:rsidRDefault="00F1037A" w:rsidP="00F1037A">
      <w:r>
        <w:rPr>
          <w:b/>
          <w:bCs/>
          <w:i/>
          <w:iCs/>
        </w:rPr>
        <w:t>Travel Information</w:t>
      </w:r>
    </w:p>
    <w:p w:rsidR="00F1037A" w:rsidRDefault="00F1037A" w:rsidP="00F1037A"/>
    <w:p w:rsidR="00F1037A" w:rsidRDefault="00F1037A" w:rsidP="00F1037A">
      <w:r>
        <w:t xml:space="preserve">Providence is served by the T.F. Green Airport, a short ten minute trip from downtown.  A shuttle departs from the airport every hour on the hour from 5 am to 7 pm and automatically stops at the Biltmore; cost is $12 one way and $24 round trip.  Taxi fares should be in the range of $25-$30.  Providence is also served by Amtrak with train service throughout the North East; the station is less than a quarter mile from the hotel.  Providence is also within easy driving range of the mid-Atlantic and New England area – we urge offices sending more than one person to consider having attendees share a vehicle to reduce costs to allow us to spread scholarship money further.  Overnight parking is available next to the hotel for $28 per day.  </w:t>
      </w:r>
    </w:p>
    <w:p w:rsidR="00F1037A" w:rsidRDefault="00F1037A" w:rsidP="00F1037A"/>
    <w:p w:rsidR="00F1037A" w:rsidRDefault="00F1037A" w:rsidP="00F1037A">
      <w:pPr>
        <w:rPr>
          <w:b/>
          <w:bCs/>
          <w:i/>
          <w:iCs/>
        </w:rPr>
      </w:pPr>
      <w:r>
        <w:rPr>
          <w:b/>
          <w:bCs/>
          <w:i/>
          <w:iCs/>
        </w:rPr>
        <w:t>Cancellation Policy</w:t>
      </w:r>
    </w:p>
    <w:p w:rsidR="00F1037A" w:rsidRDefault="00F1037A" w:rsidP="00F1037A">
      <w:pPr>
        <w:rPr>
          <w:b/>
          <w:bCs/>
          <w:i/>
          <w:iCs/>
        </w:rPr>
      </w:pPr>
    </w:p>
    <w:p w:rsidR="00F1037A" w:rsidRDefault="00F1037A" w:rsidP="00F1037A">
      <w:r w:rsidRPr="00A35C3E">
        <w:t>Cancellation requests m</w:t>
      </w:r>
      <w:r>
        <w:t>ust be made in writing by email</w:t>
      </w:r>
      <w:r w:rsidRPr="00A35C3E">
        <w:t>.</w:t>
      </w:r>
      <w:r>
        <w:t xml:space="preserve"> </w:t>
      </w:r>
      <w:r w:rsidRPr="00A35C3E">
        <w:t xml:space="preserve">A </w:t>
      </w:r>
      <w:r>
        <w:t xml:space="preserve">minimum </w:t>
      </w:r>
      <w:r w:rsidRPr="00A35C3E">
        <w:t xml:space="preserve">20% administrative fee will be deducted for all refunds. No refunds will be made for cancellation requests received 7 days or </w:t>
      </w:r>
      <w:r>
        <w:t>fewer</w:t>
      </w:r>
      <w:r w:rsidRPr="00A35C3E">
        <w:t xml:space="preserve"> prior to the meeting start date</w:t>
      </w:r>
      <w:r>
        <w:t xml:space="preserve"> absent a demonstrated and unavoidable emergency</w:t>
      </w:r>
      <w:r w:rsidRPr="00A35C3E">
        <w:t>.</w:t>
      </w:r>
      <w:r>
        <w:t xml:space="preserve"> The state may substitute a new attendee for the prior registrant at any time without cost. Information for scholarship attendees, including any obligations with respect to nonrefundable fares, will be provided with their acceptance confirmation. </w:t>
      </w:r>
    </w:p>
    <w:p w:rsidR="00F1037A" w:rsidRDefault="00F1037A" w:rsidP="00F1037A"/>
    <w:p w:rsidR="00F1037A" w:rsidRDefault="00F1037A" w:rsidP="00F1037A">
      <w:r>
        <w:t xml:space="preserve">We look forward to seeing participants in Providence.  If there are any questions about the seminar, please call NAAG Bankruptcy Counsel Karen </w:t>
      </w:r>
      <w:proofErr w:type="spellStart"/>
      <w:r>
        <w:t>Cordry</w:t>
      </w:r>
      <w:proofErr w:type="spellEnd"/>
      <w:r>
        <w:t xml:space="preserve"> at (202) 326-6025 or email to </w:t>
      </w:r>
      <w:hyperlink r:id="rId10" w:history="1">
        <w:r>
          <w:rPr>
            <w:color w:val="0000FF"/>
            <w:u w:val="single"/>
          </w:rPr>
          <w:t>kcordry@naag.org</w:t>
        </w:r>
      </w:hyperlink>
      <w:r>
        <w:t xml:space="preserve">, or contact Program Specialist </w:t>
      </w:r>
      <w:proofErr w:type="spellStart"/>
      <w:r>
        <w:t>Camie</w:t>
      </w:r>
      <w:proofErr w:type="spellEnd"/>
      <w:r>
        <w:t xml:space="preserve"> </w:t>
      </w:r>
      <w:proofErr w:type="spellStart"/>
      <w:r>
        <w:t>Carlock</w:t>
      </w:r>
      <w:proofErr w:type="spellEnd"/>
      <w:r>
        <w:t xml:space="preserve"> at (202) 326-6262 or by email at </w:t>
      </w:r>
      <w:hyperlink r:id="rId11" w:history="1">
        <w:r w:rsidRPr="00F455F2">
          <w:rPr>
            <w:rStyle w:val="Hyperlink"/>
          </w:rPr>
          <w:t>ccarlock@naag.org</w:t>
        </w:r>
      </w:hyperlink>
      <w:r>
        <w:t xml:space="preserve">. </w:t>
      </w:r>
    </w:p>
    <w:p w:rsidR="00F1037A" w:rsidRDefault="00F1037A" w:rsidP="00F1037A">
      <w:pPr>
        <w:sectPr w:rsidR="00F1037A" w:rsidSect="00632073">
          <w:type w:val="continuous"/>
          <w:pgSz w:w="12240" w:h="15840"/>
          <w:pgMar w:top="1440" w:right="1440" w:bottom="1440" w:left="1440" w:header="1440" w:footer="1440" w:gutter="0"/>
          <w:cols w:space="720"/>
          <w:docGrid w:linePitch="326"/>
        </w:sectPr>
      </w:pPr>
    </w:p>
    <w:p w:rsidR="00F1037A" w:rsidRPr="00F727A2" w:rsidRDefault="00F1037A" w:rsidP="00F1037A">
      <w:pPr>
        <w:rPr>
          <w:b/>
          <w:sz w:val="20"/>
          <w:szCs w:val="20"/>
        </w:rPr>
      </w:pPr>
    </w:p>
    <w:p w:rsidR="00F1037A" w:rsidRDefault="00F1037A">
      <w:pPr>
        <w:widowControl/>
        <w:tabs>
          <w:tab w:val="left" w:pos="0"/>
          <w:tab w:val="left" w:pos="2160"/>
          <w:tab w:val="left" w:pos="5859"/>
          <w:tab w:val="left" w:pos="6480"/>
          <w:tab w:val="left" w:pos="7200"/>
          <w:tab w:val="left" w:pos="7920"/>
          <w:tab w:val="left" w:pos="8640"/>
          <w:tab w:val="right" w:pos="9360"/>
        </w:tabs>
        <w:jc w:val="center"/>
        <w:rPr>
          <w:rFonts w:ascii="Arial" w:hAnsi="Arial" w:cs="Arial"/>
          <w:b/>
          <w:bCs/>
          <w:smallCaps/>
        </w:rPr>
      </w:pPr>
    </w:p>
    <w:p w:rsidR="00F1037A" w:rsidRDefault="00F1037A">
      <w:pPr>
        <w:widowControl/>
        <w:autoSpaceDE/>
        <w:autoSpaceDN/>
        <w:adjustRightInd/>
        <w:spacing w:after="200" w:line="276" w:lineRule="auto"/>
        <w:rPr>
          <w:rFonts w:ascii="Arial" w:hAnsi="Arial" w:cs="Arial"/>
          <w:b/>
          <w:bCs/>
          <w:smallCaps/>
        </w:rPr>
      </w:pPr>
      <w:r>
        <w:rPr>
          <w:rFonts w:ascii="Arial" w:hAnsi="Arial" w:cs="Arial"/>
          <w:b/>
          <w:bCs/>
          <w:smallCaps/>
        </w:rPr>
        <w:br w:type="page"/>
      </w:r>
    </w:p>
    <w:p w:rsidR="00C318FB" w:rsidRDefault="00C318FB">
      <w:pPr>
        <w:widowControl/>
        <w:tabs>
          <w:tab w:val="left" w:pos="0"/>
          <w:tab w:val="left" w:pos="2160"/>
          <w:tab w:val="left" w:pos="5859"/>
          <w:tab w:val="left" w:pos="6480"/>
          <w:tab w:val="left" w:pos="7200"/>
          <w:tab w:val="left" w:pos="7920"/>
          <w:tab w:val="left" w:pos="8640"/>
          <w:tab w:val="right" w:pos="9360"/>
        </w:tabs>
        <w:jc w:val="center"/>
        <w:rPr>
          <w:rFonts w:ascii="Arial" w:hAnsi="Arial" w:cs="Arial"/>
          <w:b/>
          <w:bCs/>
          <w:smallCaps/>
        </w:rPr>
      </w:pPr>
      <w:r>
        <w:rPr>
          <w:rFonts w:ascii="Arial" w:hAnsi="Arial" w:cs="Arial"/>
          <w:b/>
          <w:bCs/>
          <w:smallCaps/>
        </w:rPr>
        <w:lastRenderedPageBreak/>
        <w:t>National Association of Attorneys General (NAAG)</w:t>
      </w:r>
    </w:p>
    <w:p w:rsidR="00C318FB" w:rsidRDefault="00C318FB">
      <w:pPr>
        <w:widowControl/>
        <w:tabs>
          <w:tab w:val="left" w:pos="0"/>
          <w:tab w:val="left" w:pos="2160"/>
          <w:tab w:val="left" w:pos="5859"/>
          <w:tab w:val="left" w:pos="6480"/>
          <w:tab w:val="left" w:pos="7200"/>
          <w:tab w:val="left" w:pos="7920"/>
          <w:tab w:val="left" w:pos="8640"/>
          <w:tab w:val="right" w:pos="9360"/>
        </w:tabs>
        <w:jc w:val="center"/>
        <w:rPr>
          <w:rFonts w:ascii="Arial" w:hAnsi="Arial" w:cs="Arial"/>
          <w:b/>
          <w:bCs/>
          <w:smallCaps/>
        </w:rPr>
      </w:pPr>
      <w:r>
        <w:rPr>
          <w:rFonts w:ascii="Arial" w:hAnsi="Arial" w:cs="Arial"/>
          <w:b/>
          <w:bCs/>
          <w:smallCaps/>
        </w:rPr>
        <w:t>National Attorney Generals</w:t>
      </w:r>
      <w:r>
        <w:rPr>
          <w:rFonts w:ascii="Arial" w:hAnsi="Arial" w:cs="Arial"/>
          <w:b/>
          <w:bCs/>
          <w:smallCaps/>
        </w:rPr>
        <w:sym w:font="WP TypographicSymbols" w:char="003D"/>
      </w:r>
      <w:r>
        <w:rPr>
          <w:rFonts w:ascii="Arial" w:hAnsi="Arial" w:cs="Arial"/>
          <w:b/>
          <w:bCs/>
          <w:smallCaps/>
        </w:rPr>
        <w:t xml:space="preserve"> Training Institute (NAGTRI)</w:t>
      </w:r>
    </w:p>
    <w:p w:rsidR="00C318FB" w:rsidRDefault="00C318FB">
      <w:pPr>
        <w:widowControl/>
        <w:tabs>
          <w:tab w:val="left" w:pos="0"/>
          <w:tab w:val="left" w:pos="2160"/>
          <w:tab w:val="left" w:pos="5859"/>
          <w:tab w:val="left" w:pos="6480"/>
          <w:tab w:val="left" w:pos="7200"/>
          <w:tab w:val="left" w:pos="7920"/>
          <w:tab w:val="left" w:pos="8640"/>
          <w:tab w:val="right" w:pos="9360"/>
        </w:tabs>
        <w:jc w:val="center"/>
        <w:rPr>
          <w:rFonts w:ascii="Arial" w:hAnsi="Arial" w:cs="Arial"/>
          <w:b/>
          <w:bCs/>
          <w:smallCaps/>
        </w:rPr>
      </w:pPr>
      <w:r>
        <w:rPr>
          <w:rFonts w:ascii="Arial" w:hAnsi="Arial" w:cs="Arial"/>
          <w:b/>
          <w:bCs/>
          <w:smallCaps/>
        </w:rPr>
        <w:t>States</w:t>
      </w:r>
      <w:r>
        <w:rPr>
          <w:rFonts w:ascii="Arial" w:hAnsi="Arial" w:cs="Arial"/>
          <w:b/>
          <w:bCs/>
          <w:smallCaps/>
        </w:rPr>
        <w:sym w:font="WP TypographicSymbols" w:char="003D"/>
      </w:r>
      <w:r>
        <w:rPr>
          <w:rFonts w:ascii="Arial" w:hAnsi="Arial" w:cs="Arial"/>
          <w:b/>
          <w:bCs/>
          <w:smallCaps/>
        </w:rPr>
        <w:t xml:space="preserve"> Association of Bankruptcy Attorneys (SABA)</w:t>
      </w:r>
    </w:p>
    <w:p w:rsidR="0018309A" w:rsidRPr="0018309A" w:rsidRDefault="0018309A" w:rsidP="0018309A">
      <w:pPr>
        <w:widowControl/>
        <w:tabs>
          <w:tab w:val="left" w:pos="0"/>
          <w:tab w:val="left" w:pos="2160"/>
          <w:tab w:val="left" w:pos="5859"/>
          <w:tab w:val="left" w:pos="6480"/>
          <w:tab w:val="left" w:pos="7200"/>
          <w:tab w:val="left" w:pos="7920"/>
          <w:tab w:val="left" w:pos="8640"/>
          <w:tab w:val="right" w:pos="9360"/>
        </w:tabs>
        <w:jc w:val="center"/>
        <w:rPr>
          <w:rFonts w:ascii="Arial" w:hAnsi="Arial" w:cs="Arial"/>
          <w:b/>
          <w:bCs/>
          <w:smallCaps/>
        </w:rPr>
      </w:pPr>
      <w:r w:rsidRPr="0018309A">
        <w:rPr>
          <w:rFonts w:ascii="Arial" w:hAnsi="Arial" w:cs="Arial"/>
          <w:b/>
          <w:bCs/>
          <w:smallCaps/>
        </w:rPr>
        <w:t>Advanced Bankruptcy Seminar – Practical Perspectives</w:t>
      </w:r>
    </w:p>
    <w:p w:rsidR="00C318FB" w:rsidRDefault="00C318FB">
      <w:pPr>
        <w:widowControl/>
        <w:tabs>
          <w:tab w:val="left" w:pos="0"/>
          <w:tab w:val="left" w:pos="2160"/>
          <w:tab w:val="left" w:pos="5859"/>
          <w:tab w:val="left" w:pos="6480"/>
          <w:tab w:val="left" w:pos="7200"/>
          <w:tab w:val="left" w:pos="7920"/>
          <w:tab w:val="left" w:pos="8640"/>
          <w:tab w:val="right" w:pos="9360"/>
        </w:tabs>
        <w:jc w:val="center"/>
        <w:rPr>
          <w:rFonts w:ascii="Arial" w:hAnsi="Arial" w:cs="Arial"/>
          <w:b/>
          <w:bCs/>
          <w:smallCaps/>
        </w:rPr>
      </w:pPr>
      <w:proofErr w:type="gramStart"/>
      <w:r>
        <w:rPr>
          <w:rFonts w:ascii="Arial" w:hAnsi="Arial" w:cs="Arial"/>
          <w:b/>
          <w:bCs/>
          <w:smallCaps/>
        </w:rPr>
        <w:t xml:space="preserve">PROVIDENCE, RI </w:t>
      </w:r>
      <w:r>
        <w:rPr>
          <w:rFonts w:ascii="Arial" w:hAnsi="Arial" w:cs="Arial"/>
          <w:b/>
          <w:bCs/>
          <w:smallCaps/>
        </w:rPr>
        <w:sym w:font="WP TypographicSymbols" w:char="0042"/>
      </w:r>
      <w:r>
        <w:rPr>
          <w:rFonts w:ascii="Arial" w:hAnsi="Arial" w:cs="Arial"/>
          <w:b/>
          <w:bCs/>
          <w:smallCaps/>
        </w:rPr>
        <w:t xml:space="preserve"> SEPT.</w:t>
      </w:r>
      <w:proofErr w:type="gramEnd"/>
      <w:r>
        <w:rPr>
          <w:rFonts w:ascii="Arial" w:hAnsi="Arial" w:cs="Arial"/>
          <w:b/>
          <w:bCs/>
          <w:smallCaps/>
        </w:rPr>
        <w:t xml:space="preserve"> 14-17, 2014</w:t>
      </w:r>
    </w:p>
    <w:p w:rsidR="00C318FB" w:rsidRDefault="00C318FB">
      <w:pPr>
        <w:widowControl/>
        <w:tabs>
          <w:tab w:val="left" w:pos="0"/>
          <w:tab w:val="left" w:pos="2160"/>
          <w:tab w:val="left" w:pos="5859"/>
          <w:tab w:val="left" w:pos="6480"/>
          <w:tab w:val="left" w:pos="7200"/>
          <w:tab w:val="left" w:pos="7920"/>
          <w:tab w:val="left" w:pos="8640"/>
          <w:tab w:val="right" w:pos="9360"/>
        </w:tabs>
        <w:rPr>
          <w:rFonts w:ascii="Arial" w:hAnsi="Arial" w:cs="Arial"/>
          <w:b/>
          <w:bCs/>
          <w:smallCaps/>
        </w:rPr>
      </w:pPr>
    </w:p>
    <w:p w:rsidR="00C318FB" w:rsidRDefault="00960EBA">
      <w:pPr>
        <w:widowControl/>
        <w:tabs>
          <w:tab w:val="left" w:pos="0"/>
          <w:tab w:val="left" w:pos="2160"/>
          <w:tab w:val="left" w:pos="5859"/>
          <w:tab w:val="left" w:pos="6480"/>
          <w:tab w:val="left" w:pos="7200"/>
          <w:tab w:val="left" w:pos="7920"/>
          <w:tab w:val="left" w:pos="8640"/>
          <w:tab w:val="right" w:pos="9360"/>
        </w:tabs>
        <w:jc w:val="center"/>
        <w:rPr>
          <w:rFonts w:ascii="Arial" w:hAnsi="Arial" w:cs="Arial"/>
          <w:b/>
          <w:bCs/>
          <w:smallCaps/>
          <w:sz w:val="28"/>
          <w:szCs w:val="28"/>
        </w:rPr>
      </w:pPr>
      <w:r>
        <w:rPr>
          <w:rFonts w:ascii="Arial" w:hAnsi="Arial" w:cs="Arial"/>
          <w:b/>
          <w:bCs/>
          <w:smallCaps/>
          <w:sz w:val="28"/>
          <w:szCs w:val="28"/>
        </w:rPr>
        <w:t>Tentative</w:t>
      </w:r>
      <w:r w:rsidR="00C318FB">
        <w:rPr>
          <w:rFonts w:ascii="Arial" w:hAnsi="Arial" w:cs="Arial"/>
          <w:b/>
          <w:bCs/>
          <w:smallCaps/>
          <w:sz w:val="28"/>
          <w:szCs w:val="28"/>
        </w:rPr>
        <w:t xml:space="preserve"> Agenda</w:t>
      </w:r>
    </w:p>
    <w:p w:rsidR="00C318FB" w:rsidRDefault="00224011">
      <w:pPr>
        <w:widowControl/>
        <w:tabs>
          <w:tab w:val="left" w:pos="0"/>
          <w:tab w:val="left" w:pos="2160"/>
          <w:tab w:val="left" w:pos="5859"/>
          <w:tab w:val="left" w:pos="6480"/>
          <w:tab w:val="left" w:pos="7200"/>
          <w:tab w:val="left" w:pos="7920"/>
          <w:tab w:val="left" w:pos="8640"/>
          <w:tab w:val="right" w:pos="9360"/>
        </w:tabs>
        <w:rPr>
          <w:rFonts w:ascii="Sakkal Majalla" w:hAnsi="Sakkal Majalla" w:cs="Sakkal Majalla"/>
          <w:b/>
          <w:bCs/>
        </w:rPr>
      </w:pPr>
      <w:r>
        <w:rPr>
          <w:noProof/>
        </w:rPr>
        <mc:AlternateContent>
          <mc:Choice Requires="wps">
            <w:drawing>
              <wp:anchor distT="0" distB="0" distL="114300" distR="114300" simplePos="0" relativeHeight="251657728" behindDoc="1" locked="1" layoutInCell="0" allowOverlap="1">
                <wp:simplePos x="0" y="0"/>
                <wp:positionH relativeFrom="margin">
                  <wp:posOffset>-100330</wp:posOffset>
                </wp:positionH>
                <wp:positionV relativeFrom="paragraph">
                  <wp:posOffset>36830</wp:posOffset>
                </wp:positionV>
                <wp:extent cx="6113780" cy="1295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318FB" w:rsidRDefault="00224011">
                            <w:pPr>
                              <w:pBdr>
                                <w:top w:val="single" w:sz="6" w:space="0" w:color="FFFFFF"/>
                                <w:left w:val="single" w:sz="6" w:space="0" w:color="FFFFFF"/>
                                <w:bottom w:val="single" w:sz="6" w:space="0" w:color="FFFFFF"/>
                                <w:right w:val="single" w:sz="6" w:space="0" w:color="FFFFFF"/>
                              </w:pBdr>
                              <w:shd w:val="solid" w:color="FFFFFF"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Sakkal Majalla" w:hAnsi="Sakkal Majalla" w:cs="Sakkal Majalla"/>
                              </w:rPr>
                            </w:pPr>
                            <w:r>
                              <w:rPr>
                                <w:rFonts w:ascii="Sakkal Majalla" w:hAnsi="Sakkal Majalla" w:cs="Sakkal Majalla"/>
                                <w:noProof/>
                              </w:rPr>
                              <w:drawing>
                                <wp:inline distT="0" distB="0" distL="0" distR="0">
                                  <wp:extent cx="6637020" cy="137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7020" cy="137160"/>
                                          </a:xfrm>
                                          <a:prstGeom prst="rect">
                                            <a:avLst/>
                                          </a:prstGeom>
                                          <a:noFill/>
                                          <a:ln>
                                            <a:noFill/>
                                          </a:ln>
                                        </pic:spPr>
                                      </pic:pic>
                                    </a:graphicData>
                                  </a:graphic>
                                </wp:inline>
                              </w:drawing>
                            </w:r>
                          </w:p>
                          <w:p w:rsidR="00C318FB" w:rsidRDefault="00C318FB">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akkal Majalla" w:hAnsi="Sakkal Majalla" w:cs="Sakkal Majall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9pt;margin-top:2.9pt;width:481.4pt;height:10.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j3pwIAAJ0FAAAOAAAAZHJzL2Uyb0RvYy54bWysVF1vmzAUfZ+0/2D5nfJRmgAqqdoQpknd&#10;Vq3bD3DABGvGZrYT0k3777s2IWnal2kbD+hiXx/fc8/hXt/sO452VGkmRY7DiwAjKipZM7HJ8dcv&#10;pZdgpA0RNeFS0Bw/UY1vFm/fXA99RiPZSl5ThQBE6Gzoc9wa02e+r6uWdkRfyJ4K2Gyk6oiBT7Xx&#10;a0UGQO+4HwXBzB+kqnslK6o1rBbjJl44/KahlfnUNJoaxHMMtRn3Vu69tm9/cU2yjSJ9y6pDGeQv&#10;qugIE3DpEaoghqCtYq+gOlYpqWVjLirZ+bJpWEUdB2ATBi/YPLakp44LNEf3xzbp/wdbfdw9KMRq&#10;0A4jQTqQ6DM0jYgNpyiy7Rl6nUHWY/+gLEHd38vqm0ZCLlvIordKyaGlpIaiQpvvnx2wHxqOovXw&#10;QdaATrZGuk7tG9VZQOgB2jtBno6C0L1BFSzOwvBynoBuFeyFUXoVO8V8kk2ne6XNOyo7ZIMcK6jd&#10;oZPdvTa2GpJNKfYyIUvGuROdi7MFSBxX4G44avdsFU7Dn2mQrpJVEntxNFt5cVAU3m25jL1ZGc6v&#10;istiuSzCX/beMM5aVtdU2GsmP4Xxn+l1cPbohKOjtOSstnC2JK026yVXaEfAz6V7XM9h55Tmn5fh&#10;mgBcXlAKozi4i1KvnCVzLy7jKy+dB4kXhOldOgviNC7Kc0r3TNB/p4QGq7Ljcqr4BbHAPa+Jkaxj&#10;BsYFZ12Ok2MSyaz/VqJ2uhrC+Bg/64Ot/dQH0HpS2bnVGnQ0utmv94BiXbuW9RP4VkmwFTgQZhwE&#10;rVQ/MBpgXuRYf98SRTHi7wV43w6XKVBTsJ4CIio4mmOD0RguzTiEtr1imxaQQ9cTIW/h/2iYs+6p&#10;isNfBTPAkTjMKztknn+7rNNUXfwGAAD//wMAUEsDBBQABgAIAAAAIQAS8yH/3QAAAAgBAAAPAAAA&#10;ZHJzL2Rvd25yZXYueG1sTI9BT4NAEIXvJv6HzZh4a5cSRYsMjSkh0ZutXrxt2RGI7CywW8B/7/ak&#10;p5fJm7z3vWy3mE5MNLrWMsJmHYEgrqxuuUb4eC9XjyCcV6xVZ5kQfsjBLr++ylSq7cwHmo6+FiGE&#10;XaoQGu/7VEpXNWSUW9ueOHhfdjTKh3OspR7VHMJNJ+MoSqRRLYeGRvW0b6j6Pp4NQjEmunT7l6Lc&#10;fs6Ff30bpkEOiLc3y/MTCE+L/3uGC35AhzwwneyZtRMdwmpzH9A9wkWCv717CNtOCHESg8wz+X9A&#10;/gsAAP//AwBQSwECLQAUAAYACAAAACEAtoM4kv4AAADhAQAAEwAAAAAAAAAAAAAAAAAAAAAAW0Nv&#10;bnRlbnRfVHlwZXNdLnhtbFBLAQItABQABgAIAAAAIQA4/SH/1gAAAJQBAAALAAAAAAAAAAAAAAAA&#10;AC8BAABfcmVscy8ucmVsc1BLAQItABQABgAIAAAAIQAS5fj3pwIAAJ0FAAAOAAAAAAAAAAAAAAAA&#10;AC4CAABkcnMvZTJvRG9jLnhtbFBLAQItABQABgAIAAAAIQAS8yH/3QAAAAgBAAAPAAAAAAAAAAAA&#10;AAAAAAEFAABkcnMvZG93bnJldi54bWxQSwUGAAAAAAQABADzAAAACwYAAAAA&#10;" o:allowincell="f" filled="f" stroked="f" strokeweight="0">
                <v:textbox inset="0,0,0,0">
                  <w:txbxContent>
                    <w:p w:rsidR="00C318FB" w:rsidRDefault="00224011">
                      <w:pPr>
                        <w:pBdr>
                          <w:top w:val="single" w:sz="6" w:space="0" w:color="FFFFFF"/>
                          <w:left w:val="single" w:sz="6" w:space="0" w:color="FFFFFF"/>
                          <w:bottom w:val="single" w:sz="6" w:space="0" w:color="FFFFFF"/>
                          <w:right w:val="single" w:sz="6" w:space="0" w:color="FFFFFF"/>
                        </w:pBdr>
                        <w:shd w:val="solid" w:color="FFFFFF"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Sakkal Majalla" w:hAnsi="Sakkal Majalla" w:cs="Sakkal Majalla"/>
                        </w:rPr>
                      </w:pPr>
                      <w:r>
                        <w:rPr>
                          <w:rFonts w:ascii="Sakkal Majalla" w:hAnsi="Sakkal Majalla" w:cs="Sakkal Majalla"/>
                          <w:noProof/>
                        </w:rPr>
                        <w:drawing>
                          <wp:inline distT="0" distB="0" distL="0" distR="0">
                            <wp:extent cx="6637020" cy="137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7020" cy="137160"/>
                                    </a:xfrm>
                                    <a:prstGeom prst="rect">
                                      <a:avLst/>
                                    </a:prstGeom>
                                    <a:noFill/>
                                    <a:ln>
                                      <a:noFill/>
                                    </a:ln>
                                  </pic:spPr>
                                </pic:pic>
                              </a:graphicData>
                            </a:graphic>
                          </wp:inline>
                        </w:drawing>
                      </w:r>
                    </w:p>
                    <w:p w:rsidR="00C318FB" w:rsidRDefault="00C318FB">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akkal Majalla" w:hAnsi="Sakkal Majalla" w:cs="Sakkal Majalla"/>
                        </w:rPr>
                      </w:pPr>
                    </w:p>
                  </w:txbxContent>
                </v:textbox>
                <w10:wrap anchorx="margin"/>
                <w10:anchorlock/>
              </v:rect>
            </w:pict>
          </mc:Fallback>
        </mc:AlternateContent>
      </w:r>
    </w:p>
    <w:p w:rsidR="00C318FB" w:rsidRDefault="00C318FB">
      <w:pPr>
        <w:widowControl/>
        <w:tabs>
          <w:tab w:val="left" w:pos="0"/>
          <w:tab w:val="left" w:pos="2160"/>
          <w:tab w:val="left" w:pos="5859"/>
          <w:tab w:val="left" w:pos="6480"/>
          <w:tab w:val="left" w:pos="7200"/>
          <w:tab w:val="left" w:pos="7920"/>
          <w:tab w:val="left" w:pos="8640"/>
          <w:tab w:val="right" w:pos="9360"/>
        </w:tabs>
        <w:rPr>
          <w:rFonts w:ascii="Sakkal Majalla" w:hAnsi="Sakkal Majalla" w:cs="Sakkal Majalla"/>
          <w:b/>
          <w:bCs/>
          <w:sz w:val="20"/>
          <w:szCs w:val="20"/>
        </w:rPr>
      </w:pPr>
    </w:p>
    <w:p w:rsidR="00C318FB" w:rsidRPr="007726CF" w:rsidRDefault="00C318FB">
      <w:pPr>
        <w:widowControl/>
        <w:tabs>
          <w:tab w:val="left" w:pos="0"/>
          <w:tab w:val="left" w:pos="2160"/>
          <w:tab w:val="left" w:pos="5859"/>
          <w:tab w:val="left" w:pos="6480"/>
          <w:tab w:val="left" w:pos="7200"/>
          <w:tab w:val="left" w:pos="7920"/>
          <w:tab w:val="left" w:pos="8640"/>
          <w:tab w:val="right" w:pos="9360"/>
        </w:tabs>
        <w:rPr>
          <w:rFonts w:ascii="Arial" w:hAnsi="Arial" w:cs="Arial"/>
          <w:b/>
          <w:bCs/>
          <w:sz w:val="22"/>
          <w:szCs w:val="22"/>
        </w:rPr>
      </w:pPr>
      <w:r w:rsidRPr="007726CF">
        <w:rPr>
          <w:rFonts w:ascii="Arial" w:hAnsi="Arial" w:cs="Arial"/>
          <w:b/>
          <w:bCs/>
          <w:sz w:val="22"/>
          <w:szCs w:val="22"/>
        </w:rPr>
        <w:t>SUNDAY, SEPTEMBER 14, 2013</w:t>
      </w:r>
    </w:p>
    <w:p w:rsidR="00C318FB" w:rsidRPr="007726CF" w:rsidRDefault="00C318FB">
      <w:pPr>
        <w:widowControl/>
        <w:tabs>
          <w:tab w:val="left" w:pos="0"/>
          <w:tab w:val="left" w:pos="2160"/>
          <w:tab w:val="left" w:pos="5859"/>
          <w:tab w:val="left" w:pos="6480"/>
          <w:tab w:val="left" w:pos="7200"/>
          <w:tab w:val="left" w:pos="7920"/>
          <w:tab w:val="left" w:pos="8640"/>
          <w:tab w:val="right" w:pos="9360"/>
        </w:tabs>
        <w:rPr>
          <w:rFonts w:ascii="Arial" w:hAnsi="Arial" w:cs="Arial"/>
          <w:b/>
          <w:bCs/>
          <w:sz w:val="22"/>
          <w:szCs w:val="22"/>
        </w:rPr>
      </w:pPr>
    </w:p>
    <w:p w:rsidR="00C318FB" w:rsidRPr="007726CF" w:rsidRDefault="00C318FB">
      <w:pPr>
        <w:widowControl/>
        <w:tabs>
          <w:tab w:val="left" w:pos="0"/>
          <w:tab w:val="left" w:pos="720"/>
          <w:tab w:val="left" w:pos="1440"/>
          <w:tab w:val="left" w:pos="2160"/>
          <w:tab w:val="left" w:pos="2880"/>
          <w:tab w:val="left" w:pos="3600"/>
          <w:tab w:val="left" w:pos="4320"/>
          <w:tab w:val="left" w:pos="5040"/>
          <w:tab w:val="left" w:pos="5760"/>
          <w:tab w:val="left" w:pos="5859"/>
          <w:tab w:val="left" w:pos="6480"/>
          <w:tab w:val="left" w:pos="7200"/>
          <w:tab w:val="left" w:pos="7920"/>
          <w:tab w:val="left" w:pos="8640"/>
          <w:tab w:val="left" w:pos="9360"/>
          <w:tab w:val="left" w:pos="9864"/>
        </w:tabs>
        <w:rPr>
          <w:rFonts w:ascii="Arial" w:hAnsi="Arial" w:cs="Arial"/>
          <w:sz w:val="22"/>
          <w:szCs w:val="22"/>
        </w:rPr>
      </w:pPr>
      <w:r w:rsidRPr="007726CF">
        <w:rPr>
          <w:rFonts w:ascii="Arial" w:hAnsi="Arial" w:cs="Arial"/>
          <w:sz w:val="22"/>
          <w:szCs w:val="22"/>
        </w:rPr>
        <w:t xml:space="preserve">2:00 p.m. to 5:00 p.m. </w:t>
      </w:r>
      <w:r w:rsidRPr="007726CF">
        <w:rPr>
          <w:rFonts w:ascii="Arial" w:hAnsi="Arial" w:cs="Arial"/>
          <w:sz w:val="22"/>
          <w:szCs w:val="22"/>
        </w:rPr>
        <w:tab/>
      </w:r>
      <w:r w:rsidRPr="007726CF">
        <w:rPr>
          <w:rFonts w:ascii="Arial" w:hAnsi="Arial" w:cs="Arial"/>
          <w:b/>
          <w:bCs/>
          <w:sz w:val="22"/>
          <w:szCs w:val="22"/>
        </w:rPr>
        <w:t>Registration</w:t>
      </w:r>
    </w:p>
    <w:p w:rsidR="00C318FB" w:rsidRPr="007726CF" w:rsidRDefault="00C318FB">
      <w:pPr>
        <w:widowControl/>
        <w:tabs>
          <w:tab w:val="left" w:pos="0"/>
          <w:tab w:val="left" w:pos="720"/>
          <w:tab w:val="left" w:pos="1440"/>
          <w:tab w:val="left" w:pos="2160"/>
          <w:tab w:val="left" w:pos="2880"/>
          <w:tab w:val="left" w:pos="3600"/>
          <w:tab w:val="left" w:pos="4320"/>
          <w:tab w:val="left" w:pos="5040"/>
          <w:tab w:val="left" w:pos="5760"/>
          <w:tab w:val="left" w:pos="5859"/>
          <w:tab w:val="left" w:pos="6480"/>
          <w:tab w:val="left" w:pos="7200"/>
          <w:tab w:val="left" w:pos="7920"/>
          <w:tab w:val="left" w:pos="8640"/>
          <w:tab w:val="left" w:pos="9360"/>
          <w:tab w:val="left" w:pos="9864"/>
        </w:tabs>
        <w:rPr>
          <w:rFonts w:ascii="Arial" w:hAnsi="Arial" w:cs="Arial"/>
          <w:sz w:val="22"/>
          <w:szCs w:val="22"/>
        </w:rPr>
      </w:pPr>
    </w:p>
    <w:p w:rsidR="00C318FB" w:rsidRPr="007726CF" w:rsidRDefault="00C318FB">
      <w:pPr>
        <w:tabs>
          <w:tab w:val="left" w:pos="0"/>
          <w:tab w:val="left" w:pos="720"/>
          <w:tab w:val="left" w:pos="1440"/>
          <w:tab w:val="left" w:pos="2160"/>
          <w:tab w:val="left" w:pos="2880"/>
          <w:tab w:val="left" w:pos="3600"/>
          <w:tab w:val="left" w:pos="4320"/>
          <w:tab w:val="left" w:pos="5040"/>
          <w:tab w:val="left" w:pos="5760"/>
          <w:tab w:val="left" w:pos="5859"/>
          <w:tab w:val="left" w:pos="6480"/>
          <w:tab w:val="left" w:pos="7200"/>
          <w:tab w:val="left" w:pos="7920"/>
          <w:tab w:val="left" w:pos="8640"/>
          <w:tab w:val="left" w:pos="9360"/>
          <w:tab w:val="left" w:pos="9864"/>
        </w:tabs>
        <w:rPr>
          <w:rFonts w:ascii="Arial" w:hAnsi="Arial" w:cs="Arial"/>
          <w:b/>
          <w:bCs/>
          <w:sz w:val="22"/>
          <w:szCs w:val="22"/>
        </w:rPr>
      </w:pPr>
      <w:r w:rsidRPr="007726CF">
        <w:rPr>
          <w:rFonts w:ascii="Arial" w:hAnsi="Arial" w:cs="Arial"/>
          <w:sz w:val="22"/>
          <w:szCs w:val="22"/>
        </w:rPr>
        <w:t>6:00 p.m. to 8:00 p.m.</w:t>
      </w:r>
      <w:r w:rsidRPr="007726CF">
        <w:rPr>
          <w:rFonts w:ascii="Arial" w:hAnsi="Arial" w:cs="Arial"/>
          <w:sz w:val="22"/>
          <w:szCs w:val="22"/>
        </w:rPr>
        <w:tab/>
      </w:r>
      <w:r w:rsidRPr="007726CF">
        <w:rPr>
          <w:rFonts w:ascii="Arial" w:hAnsi="Arial" w:cs="Arial"/>
          <w:sz w:val="22"/>
          <w:szCs w:val="22"/>
        </w:rPr>
        <w:tab/>
      </w:r>
      <w:r w:rsidRPr="007726CF">
        <w:rPr>
          <w:rFonts w:ascii="Arial" w:hAnsi="Arial" w:cs="Arial"/>
          <w:b/>
          <w:bCs/>
          <w:sz w:val="22"/>
          <w:szCs w:val="22"/>
        </w:rPr>
        <w:t xml:space="preserve">Opening Reception </w:t>
      </w:r>
    </w:p>
    <w:p w:rsidR="00C318FB" w:rsidRPr="007726CF" w:rsidRDefault="00C318FB">
      <w:pPr>
        <w:tabs>
          <w:tab w:val="left" w:pos="0"/>
          <w:tab w:val="left" w:pos="720"/>
          <w:tab w:val="left" w:pos="1440"/>
          <w:tab w:val="left" w:pos="2160"/>
          <w:tab w:val="left" w:pos="2880"/>
          <w:tab w:val="left" w:pos="3600"/>
          <w:tab w:val="left" w:pos="4320"/>
          <w:tab w:val="left" w:pos="5040"/>
          <w:tab w:val="left" w:pos="5760"/>
          <w:tab w:val="left" w:pos="5859"/>
          <w:tab w:val="left" w:pos="6480"/>
          <w:tab w:val="left" w:pos="7200"/>
          <w:tab w:val="left" w:pos="7920"/>
          <w:tab w:val="left" w:pos="8640"/>
          <w:tab w:val="left" w:pos="9360"/>
          <w:tab w:val="left" w:pos="9864"/>
        </w:tabs>
        <w:rPr>
          <w:rFonts w:ascii="Arial" w:hAnsi="Arial" w:cs="Arial"/>
          <w:b/>
          <w:bCs/>
          <w:sz w:val="22"/>
          <w:szCs w:val="22"/>
        </w:rPr>
      </w:pPr>
    </w:p>
    <w:p w:rsidR="00C318FB" w:rsidRPr="007726CF" w:rsidRDefault="00C318FB">
      <w:pPr>
        <w:tabs>
          <w:tab w:val="left" w:pos="0"/>
          <w:tab w:val="left" w:pos="720"/>
          <w:tab w:val="left" w:pos="1440"/>
          <w:tab w:val="left" w:pos="2160"/>
          <w:tab w:val="left" w:pos="2880"/>
          <w:tab w:val="left" w:pos="3600"/>
          <w:tab w:val="left" w:pos="4320"/>
          <w:tab w:val="left" w:pos="5040"/>
          <w:tab w:val="left" w:pos="5760"/>
          <w:tab w:val="left" w:pos="5859"/>
          <w:tab w:val="left" w:pos="6480"/>
          <w:tab w:val="left" w:pos="7200"/>
          <w:tab w:val="left" w:pos="7920"/>
          <w:tab w:val="left" w:pos="8640"/>
          <w:tab w:val="left" w:pos="9360"/>
          <w:tab w:val="left" w:pos="9864"/>
        </w:tabs>
        <w:rPr>
          <w:rFonts w:ascii="Arial" w:hAnsi="Arial" w:cs="Arial"/>
          <w:sz w:val="22"/>
          <w:szCs w:val="22"/>
        </w:rPr>
      </w:pPr>
      <w:r w:rsidRPr="007726CF">
        <w:rPr>
          <w:rFonts w:ascii="Arial" w:hAnsi="Arial" w:cs="Arial"/>
          <w:b/>
          <w:bCs/>
          <w:sz w:val="22"/>
          <w:szCs w:val="22"/>
        </w:rPr>
        <w:t>MONDAY, SEPTEMBER 15, 2014</w:t>
      </w:r>
    </w:p>
    <w:p w:rsidR="00C318FB" w:rsidRPr="007726CF" w:rsidRDefault="00C318FB">
      <w:pPr>
        <w:tabs>
          <w:tab w:val="left" w:pos="0"/>
          <w:tab w:val="left" w:pos="720"/>
          <w:tab w:val="left" w:pos="1440"/>
          <w:tab w:val="left" w:pos="2160"/>
          <w:tab w:val="left" w:pos="2880"/>
          <w:tab w:val="left" w:pos="3600"/>
          <w:tab w:val="left" w:pos="4320"/>
          <w:tab w:val="left" w:pos="5040"/>
          <w:tab w:val="left" w:pos="5760"/>
          <w:tab w:val="left" w:pos="5859"/>
          <w:tab w:val="left" w:pos="6480"/>
          <w:tab w:val="left" w:pos="7200"/>
          <w:tab w:val="left" w:pos="7920"/>
          <w:tab w:val="left" w:pos="8640"/>
          <w:tab w:val="left" w:pos="9360"/>
          <w:tab w:val="left" w:pos="9864"/>
        </w:tabs>
        <w:rPr>
          <w:rFonts w:ascii="Arial" w:hAnsi="Arial" w:cs="Arial"/>
          <w:sz w:val="22"/>
          <w:szCs w:val="22"/>
        </w:rPr>
      </w:pPr>
    </w:p>
    <w:p w:rsidR="00C318FB" w:rsidRPr="007726CF" w:rsidRDefault="00C318FB">
      <w:pPr>
        <w:tabs>
          <w:tab w:val="left" w:pos="0"/>
          <w:tab w:val="left" w:pos="720"/>
          <w:tab w:val="left" w:pos="1440"/>
          <w:tab w:val="left" w:pos="2160"/>
          <w:tab w:val="left" w:pos="2880"/>
          <w:tab w:val="left" w:pos="3600"/>
          <w:tab w:val="left" w:pos="4320"/>
          <w:tab w:val="left" w:pos="5040"/>
          <w:tab w:val="left" w:pos="5760"/>
          <w:tab w:val="left" w:pos="5859"/>
          <w:tab w:val="left" w:pos="6480"/>
          <w:tab w:val="left" w:pos="7200"/>
          <w:tab w:val="left" w:pos="7920"/>
          <w:tab w:val="left" w:pos="8640"/>
          <w:tab w:val="left" w:pos="9360"/>
          <w:tab w:val="left" w:pos="9864"/>
        </w:tabs>
        <w:rPr>
          <w:rFonts w:ascii="Arial" w:hAnsi="Arial" w:cs="Arial"/>
          <w:sz w:val="22"/>
          <w:szCs w:val="22"/>
        </w:rPr>
      </w:pPr>
      <w:r w:rsidRPr="007726CF">
        <w:rPr>
          <w:rFonts w:ascii="Arial" w:hAnsi="Arial" w:cs="Arial"/>
          <w:sz w:val="22"/>
          <w:szCs w:val="22"/>
        </w:rPr>
        <w:t>7:30 a.m. to 9:00 a.m.</w:t>
      </w:r>
      <w:r w:rsidRPr="007726CF">
        <w:rPr>
          <w:rFonts w:ascii="Arial" w:hAnsi="Arial" w:cs="Arial"/>
          <w:sz w:val="22"/>
          <w:szCs w:val="22"/>
        </w:rPr>
        <w:tab/>
      </w:r>
      <w:r w:rsidRPr="007726CF">
        <w:rPr>
          <w:rFonts w:ascii="Arial" w:hAnsi="Arial" w:cs="Arial"/>
          <w:sz w:val="22"/>
          <w:szCs w:val="22"/>
        </w:rPr>
        <w:tab/>
      </w:r>
      <w:r w:rsidRPr="007726CF">
        <w:rPr>
          <w:rFonts w:ascii="Arial" w:hAnsi="Arial" w:cs="Arial"/>
          <w:b/>
          <w:bCs/>
          <w:sz w:val="22"/>
          <w:szCs w:val="22"/>
        </w:rPr>
        <w:t>Registration</w:t>
      </w:r>
      <w:r w:rsidRPr="007726CF">
        <w:rPr>
          <w:rFonts w:ascii="Arial" w:hAnsi="Arial" w:cs="Arial"/>
          <w:sz w:val="22"/>
          <w:szCs w:val="22"/>
        </w:rPr>
        <w:t>, breakfast (included in registration)</w:t>
      </w:r>
    </w:p>
    <w:p w:rsidR="00C318FB" w:rsidRPr="007726CF" w:rsidRDefault="00C318FB">
      <w:pPr>
        <w:tabs>
          <w:tab w:val="left" w:pos="0"/>
          <w:tab w:val="left" w:pos="720"/>
          <w:tab w:val="left" w:pos="1440"/>
          <w:tab w:val="left" w:pos="2160"/>
          <w:tab w:val="left" w:pos="2880"/>
          <w:tab w:val="left" w:pos="3600"/>
          <w:tab w:val="left" w:pos="4320"/>
          <w:tab w:val="left" w:pos="5040"/>
          <w:tab w:val="left" w:pos="5760"/>
          <w:tab w:val="left" w:pos="5859"/>
          <w:tab w:val="left" w:pos="6480"/>
          <w:tab w:val="left" w:pos="7200"/>
          <w:tab w:val="left" w:pos="7920"/>
          <w:tab w:val="left" w:pos="8640"/>
          <w:tab w:val="left" w:pos="9360"/>
          <w:tab w:val="left" w:pos="9864"/>
        </w:tabs>
        <w:rPr>
          <w:rFonts w:ascii="Arial" w:hAnsi="Arial" w:cs="Arial"/>
          <w:sz w:val="22"/>
          <w:szCs w:val="22"/>
        </w:rPr>
      </w:pPr>
    </w:p>
    <w:p w:rsidR="00C318FB" w:rsidRPr="007726CF" w:rsidRDefault="00C318FB">
      <w:pPr>
        <w:tabs>
          <w:tab w:val="left" w:pos="0"/>
          <w:tab w:val="left" w:pos="720"/>
          <w:tab w:val="left" w:pos="1440"/>
          <w:tab w:val="left" w:pos="2160"/>
          <w:tab w:val="left" w:pos="2880"/>
          <w:tab w:val="left" w:pos="3600"/>
          <w:tab w:val="left" w:pos="4320"/>
          <w:tab w:val="left" w:pos="5040"/>
          <w:tab w:val="left" w:pos="5760"/>
          <w:tab w:val="left" w:pos="5859"/>
          <w:tab w:val="left" w:pos="6480"/>
          <w:tab w:val="left" w:pos="7200"/>
          <w:tab w:val="left" w:pos="7920"/>
          <w:tab w:val="left" w:pos="8640"/>
          <w:tab w:val="left" w:pos="9360"/>
          <w:tab w:val="left" w:pos="9864"/>
        </w:tabs>
        <w:rPr>
          <w:rFonts w:ascii="Arial" w:hAnsi="Arial" w:cs="Arial"/>
          <w:sz w:val="22"/>
          <w:szCs w:val="22"/>
        </w:rPr>
      </w:pPr>
      <w:r w:rsidRPr="007726CF">
        <w:rPr>
          <w:rFonts w:ascii="Arial" w:hAnsi="Arial" w:cs="Arial"/>
          <w:sz w:val="22"/>
          <w:szCs w:val="22"/>
        </w:rPr>
        <w:t>8:30 a.m. to 8:45 a.m.</w:t>
      </w:r>
      <w:r w:rsidRPr="007726CF">
        <w:rPr>
          <w:rFonts w:ascii="Arial" w:hAnsi="Arial" w:cs="Arial"/>
          <w:sz w:val="22"/>
          <w:szCs w:val="22"/>
        </w:rPr>
        <w:tab/>
      </w:r>
      <w:r w:rsidRPr="007726CF">
        <w:rPr>
          <w:rFonts w:ascii="Arial" w:hAnsi="Arial" w:cs="Arial"/>
          <w:sz w:val="22"/>
          <w:szCs w:val="22"/>
        </w:rPr>
        <w:tab/>
      </w:r>
      <w:r w:rsidRPr="007726CF">
        <w:rPr>
          <w:rFonts w:ascii="Arial" w:hAnsi="Arial" w:cs="Arial"/>
          <w:b/>
          <w:bCs/>
          <w:sz w:val="22"/>
          <w:szCs w:val="22"/>
        </w:rPr>
        <w:t>Conference Opening</w:t>
      </w:r>
      <w:r w:rsidRPr="007726CF">
        <w:rPr>
          <w:rFonts w:ascii="Arial" w:hAnsi="Arial" w:cs="Arial"/>
          <w:sz w:val="22"/>
          <w:szCs w:val="22"/>
        </w:rPr>
        <w:t>:  Welcome SABA/NAAG</w:t>
      </w:r>
    </w:p>
    <w:p w:rsidR="00C318FB" w:rsidRPr="007726CF" w:rsidRDefault="00C31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318FB" w:rsidRDefault="00C31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726CF">
        <w:rPr>
          <w:rFonts w:ascii="Arial" w:hAnsi="Arial" w:cs="Arial"/>
          <w:sz w:val="22"/>
          <w:szCs w:val="22"/>
        </w:rPr>
        <w:t>8:45 a.m. to 9:00 a.m.</w:t>
      </w:r>
      <w:r w:rsidRPr="007726CF">
        <w:rPr>
          <w:rFonts w:ascii="Arial" w:hAnsi="Arial" w:cs="Arial"/>
          <w:sz w:val="22"/>
          <w:szCs w:val="22"/>
        </w:rPr>
        <w:tab/>
      </w:r>
      <w:r w:rsidRPr="007726CF">
        <w:rPr>
          <w:rFonts w:ascii="Arial" w:hAnsi="Arial" w:cs="Arial"/>
          <w:sz w:val="22"/>
          <w:szCs w:val="22"/>
        </w:rPr>
        <w:tab/>
      </w:r>
      <w:r w:rsidRPr="007726CF">
        <w:rPr>
          <w:rFonts w:ascii="Arial" w:hAnsi="Arial" w:cs="Arial"/>
          <w:b/>
          <w:bCs/>
          <w:sz w:val="22"/>
          <w:szCs w:val="22"/>
        </w:rPr>
        <w:t xml:space="preserve">Opening Remarks </w:t>
      </w:r>
      <w:r w:rsidRPr="007726CF">
        <w:rPr>
          <w:rFonts w:ascii="Arial" w:hAnsi="Arial" w:cs="Arial"/>
          <w:sz w:val="22"/>
          <w:szCs w:val="22"/>
        </w:rPr>
        <w:sym w:font="WP TypographicSymbols" w:char="0042"/>
      </w:r>
      <w:r w:rsidRPr="007726CF">
        <w:rPr>
          <w:rFonts w:ascii="Arial" w:hAnsi="Arial" w:cs="Arial"/>
          <w:sz w:val="22"/>
          <w:szCs w:val="22"/>
        </w:rPr>
        <w:t xml:space="preserve"> </w:t>
      </w:r>
      <w:r w:rsidR="007E7892">
        <w:rPr>
          <w:rFonts w:ascii="Arial" w:hAnsi="Arial" w:cs="Arial"/>
          <w:sz w:val="22"/>
          <w:szCs w:val="22"/>
        </w:rPr>
        <w:t xml:space="preserve">Peter Kilmartin, Attorney General, Rhode Island </w:t>
      </w:r>
    </w:p>
    <w:p w:rsidR="00E4261D" w:rsidRPr="007726CF" w:rsidRDefault="00E42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318FB" w:rsidRDefault="00C31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7726CF">
        <w:rPr>
          <w:rFonts w:ascii="Arial" w:hAnsi="Arial" w:cs="Arial"/>
          <w:sz w:val="22"/>
          <w:szCs w:val="22"/>
        </w:rPr>
        <w:t>9:00 a.m. to 9:</w:t>
      </w:r>
      <w:r w:rsidR="007E7892">
        <w:rPr>
          <w:rFonts w:ascii="Arial" w:hAnsi="Arial" w:cs="Arial"/>
          <w:sz w:val="22"/>
          <w:szCs w:val="22"/>
        </w:rPr>
        <w:t>15</w:t>
      </w:r>
      <w:r w:rsidRPr="007726CF">
        <w:rPr>
          <w:rFonts w:ascii="Arial" w:hAnsi="Arial" w:cs="Arial"/>
          <w:sz w:val="22"/>
          <w:szCs w:val="22"/>
        </w:rPr>
        <w:t xml:space="preserve"> a.m.</w:t>
      </w:r>
      <w:r w:rsidRPr="007726CF">
        <w:rPr>
          <w:rFonts w:ascii="Arial" w:hAnsi="Arial" w:cs="Arial"/>
          <w:sz w:val="22"/>
          <w:szCs w:val="22"/>
        </w:rPr>
        <w:tab/>
      </w:r>
      <w:r w:rsidRPr="007726CF">
        <w:rPr>
          <w:rFonts w:ascii="Arial" w:hAnsi="Arial" w:cs="Arial"/>
          <w:sz w:val="22"/>
          <w:szCs w:val="22"/>
        </w:rPr>
        <w:tab/>
      </w:r>
      <w:r w:rsidR="007E7892">
        <w:rPr>
          <w:rFonts w:ascii="Arial" w:hAnsi="Arial" w:cs="Arial"/>
          <w:sz w:val="22"/>
          <w:szCs w:val="22"/>
        </w:rPr>
        <w:t>I</w:t>
      </w:r>
      <w:r w:rsidRPr="007726CF">
        <w:rPr>
          <w:rFonts w:ascii="Arial" w:hAnsi="Arial" w:cs="Arial"/>
          <w:b/>
          <w:bCs/>
          <w:sz w:val="22"/>
          <w:szCs w:val="22"/>
        </w:rPr>
        <w:t>ntroduction to Hypotheticals</w:t>
      </w:r>
    </w:p>
    <w:p w:rsidR="007726CF" w:rsidRPr="007726CF" w:rsidRDefault="007726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726CF" w:rsidRDefault="00C31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7726CF">
        <w:rPr>
          <w:rFonts w:ascii="Arial" w:hAnsi="Arial" w:cs="Arial"/>
          <w:sz w:val="22"/>
          <w:szCs w:val="22"/>
        </w:rPr>
        <w:t>9:</w:t>
      </w:r>
      <w:r w:rsidR="007E7892">
        <w:rPr>
          <w:rFonts w:ascii="Arial" w:hAnsi="Arial" w:cs="Arial"/>
          <w:sz w:val="22"/>
          <w:szCs w:val="22"/>
        </w:rPr>
        <w:t>15</w:t>
      </w:r>
      <w:r w:rsidRPr="007726CF">
        <w:rPr>
          <w:rFonts w:ascii="Arial" w:hAnsi="Arial" w:cs="Arial"/>
          <w:sz w:val="22"/>
          <w:szCs w:val="22"/>
        </w:rPr>
        <w:t xml:space="preserve"> a.m. to 10:30 am</w:t>
      </w:r>
      <w:r w:rsidRPr="007726CF">
        <w:rPr>
          <w:rFonts w:ascii="Arial" w:hAnsi="Arial" w:cs="Arial"/>
          <w:sz w:val="22"/>
          <w:szCs w:val="22"/>
        </w:rPr>
        <w:tab/>
      </w:r>
      <w:r w:rsidRPr="007726CF">
        <w:rPr>
          <w:rFonts w:ascii="Arial" w:hAnsi="Arial" w:cs="Arial"/>
          <w:sz w:val="22"/>
          <w:szCs w:val="22"/>
        </w:rPr>
        <w:tab/>
      </w:r>
      <w:r w:rsidRPr="007726CF">
        <w:rPr>
          <w:rFonts w:ascii="Arial" w:hAnsi="Arial" w:cs="Arial"/>
          <w:b/>
          <w:bCs/>
          <w:sz w:val="22"/>
          <w:szCs w:val="22"/>
        </w:rPr>
        <w:t>First Day Orders</w:t>
      </w:r>
    </w:p>
    <w:p w:rsidR="009B21FE" w:rsidRDefault="009B21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i/>
          <w:sz w:val="22"/>
          <w:szCs w:val="22"/>
        </w:rPr>
        <w:t xml:space="preserve">Honorable </w:t>
      </w:r>
      <w:r w:rsidRPr="007726CF">
        <w:rPr>
          <w:rFonts w:ascii="Arial" w:hAnsi="Arial" w:cs="Arial"/>
          <w:i/>
          <w:iCs/>
          <w:sz w:val="22"/>
          <w:szCs w:val="22"/>
        </w:rPr>
        <w:t>Stephen Johnson</w:t>
      </w:r>
      <w:r>
        <w:rPr>
          <w:rFonts w:ascii="Arial" w:hAnsi="Arial" w:cs="Arial"/>
          <w:i/>
          <w:iCs/>
          <w:sz w:val="22"/>
          <w:szCs w:val="22"/>
        </w:rPr>
        <w:t>, Bankruptcy Judge, ND California</w:t>
      </w:r>
    </w:p>
    <w:p w:rsidR="007726CF" w:rsidRDefault="007726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C318FB" w:rsidRPr="007726CF">
        <w:rPr>
          <w:rFonts w:ascii="Arial" w:hAnsi="Arial" w:cs="Arial"/>
          <w:bCs/>
          <w:i/>
          <w:sz w:val="22"/>
          <w:szCs w:val="22"/>
        </w:rPr>
        <w:t>Lynn Butler,</w:t>
      </w:r>
      <w:r w:rsidR="009B21FE">
        <w:rPr>
          <w:rFonts w:ascii="Arial" w:hAnsi="Arial" w:cs="Arial"/>
          <w:bCs/>
          <w:i/>
          <w:sz w:val="22"/>
          <w:szCs w:val="22"/>
        </w:rPr>
        <w:t xml:space="preserve"> </w:t>
      </w:r>
      <w:proofErr w:type="spellStart"/>
      <w:r w:rsidR="009B21FE">
        <w:rPr>
          <w:rFonts w:ascii="Arial" w:hAnsi="Arial" w:cs="Arial"/>
          <w:bCs/>
          <w:i/>
          <w:sz w:val="22"/>
          <w:szCs w:val="22"/>
        </w:rPr>
        <w:t>Husch</w:t>
      </w:r>
      <w:proofErr w:type="spellEnd"/>
      <w:r w:rsidR="009B21FE">
        <w:rPr>
          <w:rFonts w:ascii="Arial" w:hAnsi="Arial" w:cs="Arial"/>
          <w:bCs/>
          <w:i/>
          <w:sz w:val="22"/>
          <w:szCs w:val="22"/>
        </w:rPr>
        <w:t xml:space="preserve"> Blackwell LLP;</w:t>
      </w:r>
      <w:r w:rsidR="00C318FB" w:rsidRPr="007726CF">
        <w:rPr>
          <w:rFonts w:ascii="Arial" w:hAnsi="Arial" w:cs="Arial"/>
          <w:bCs/>
          <w:i/>
          <w:sz w:val="22"/>
          <w:szCs w:val="22"/>
        </w:rPr>
        <w:t xml:space="preserve"> </w:t>
      </w:r>
      <w:proofErr w:type="spellStart"/>
      <w:r w:rsidR="00C318FB" w:rsidRPr="007726CF">
        <w:rPr>
          <w:rFonts w:ascii="Arial" w:hAnsi="Arial" w:cs="Arial"/>
          <w:bCs/>
          <w:i/>
          <w:sz w:val="22"/>
          <w:szCs w:val="22"/>
        </w:rPr>
        <w:t>Donn</w:t>
      </w:r>
      <w:proofErr w:type="spellEnd"/>
      <w:r w:rsidR="00C318FB" w:rsidRPr="007726CF">
        <w:rPr>
          <w:rFonts w:ascii="Arial" w:hAnsi="Arial" w:cs="Arial"/>
          <w:bCs/>
          <w:i/>
          <w:sz w:val="22"/>
          <w:szCs w:val="22"/>
        </w:rPr>
        <w:t xml:space="preserve"> Rosenblum</w:t>
      </w:r>
      <w:r w:rsidR="009B21FE">
        <w:rPr>
          <w:rFonts w:ascii="Arial" w:hAnsi="Arial" w:cs="Arial"/>
          <w:bCs/>
          <w:i/>
          <w:sz w:val="22"/>
          <w:szCs w:val="22"/>
        </w:rPr>
        <w:t>, OH OAG</w:t>
      </w:r>
      <w:r w:rsidR="00FF42EF">
        <w:rPr>
          <w:rFonts w:ascii="Arial" w:hAnsi="Arial" w:cs="Arial"/>
          <w:bCs/>
          <w:i/>
          <w:sz w:val="22"/>
          <w:szCs w:val="22"/>
        </w:rPr>
        <w:t xml:space="preserve">, </w:t>
      </w:r>
      <w:r w:rsidR="00FF42EF">
        <w:rPr>
          <w:rFonts w:ascii="Arial" w:hAnsi="Arial" w:cs="Arial"/>
          <w:bCs/>
          <w:i/>
          <w:sz w:val="22"/>
          <w:szCs w:val="22"/>
        </w:rPr>
        <w:tab/>
      </w:r>
      <w:r w:rsidR="00FF42EF">
        <w:rPr>
          <w:rFonts w:ascii="Arial" w:hAnsi="Arial" w:cs="Arial"/>
          <w:bCs/>
          <w:i/>
          <w:sz w:val="22"/>
          <w:szCs w:val="22"/>
        </w:rPr>
        <w:tab/>
      </w:r>
      <w:r w:rsidR="00FF42EF">
        <w:rPr>
          <w:rFonts w:ascii="Arial" w:hAnsi="Arial" w:cs="Arial"/>
          <w:bCs/>
          <w:i/>
          <w:sz w:val="22"/>
          <w:szCs w:val="22"/>
        </w:rPr>
        <w:tab/>
      </w:r>
      <w:r w:rsidR="00FF42EF">
        <w:rPr>
          <w:rFonts w:ascii="Arial" w:hAnsi="Arial" w:cs="Arial"/>
          <w:bCs/>
          <w:i/>
          <w:sz w:val="22"/>
          <w:szCs w:val="22"/>
        </w:rPr>
        <w:tab/>
      </w:r>
      <w:r w:rsidR="00FF42EF">
        <w:rPr>
          <w:rFonts w:ascii="Arial" w:hAnsi="Arial" w:cs="Arial"/>
          <w:bCs/>
          <w:i/>
          <w:sz w:val="22"/>
          <w:szCs w:val="22"/>
        </w:rPr>
        <w:tab/>
        <w:t>Jonathan Alden, FL DEP</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C318FB" w:rsidRPr="007726CF" w:rsidRDefault="007726CF" w:rsidP="007726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W</w:t>
      </w:r>
      <w:r w:rsidR="00C318FB" w:rsidRPr="007726CF">
        <w:rPr>
          <w:rFonts w:ascii="Arial" w:hAnsi="Arial" w:cs="Arial"/>
          <w:sz w:val="22"/>
          <w:szCs w:val="22"/>
        </w:rPr>
        <w:t xml:space="preserve">hat </w:t>
      </w:r>
      <w:r w:rsidR="009B21FE">
        <w:rPr>
          <w:rFonts w:ascii="Arial" w:hAnsi="Arial" w:cs="Arial"/>
          <w:sz w:val="22"/>
          <w:szCs w:val="22"/>
        </w:rPr>
        <w:t xml:space="preserve">issues do debtors raise </w:t>
      </w:r>
      <w:r w:rsidR="00C318FB" w:rsidRPr="007726CF">
        <w:rPr>
          <w:rFonts w:ascii="Arial" w:hAnsi="Arial" w:cs="Arial"/>
          <w:sz w:val="22"/>
          <w:szCs w:val="22"/>
        </w:rPr>
        <w:t>immediately</w:t>
      </w:r>
      <w:r>
        <w:rPr>
          <w:rFonts w:ascii="Arial" w:hAnsi="Arial" w:cs="Arial"/>
          <w:sz w:val="22"/>
          <w:szCs w:val="22"/>
        </w:rPr>
        <w:t>; wh</w:t>
      </w:r>
      <w:r w:rsidR="009B21FE">
        <w:rPr>
          <w:rFonts w:ascii="Arial" w:hAnsi="Arial" w:cs="Arial"/>
          <w:sz w:val="22"/>
          <w:szCs w:val="22"/>
        </w:rPr>
        <w:t xml:space="preserve">ich ones are problems; </w:t>
      </w:r>
      <w:r w:rsidR="009B21FE">
        <w:rPr>
          <w:rFonts w:ascii="Arial" w:hAnsi="Arial" w:cs="Arial"/>
          <w:sz w:val="22"/>
          <w:szCs w:val="22"/>
        </w:rPr>
        <w:tab/>
      </w:r>
      <w:r w:rsidR="009B21FE">
        <w:rPr>
          <w:rFonts w:ascii="Arial" w:hAnsi="Arial" w:cs="Arial"/>
          <w:sz w:val="22"/>
          <w:szCs w:val="22"/>
        </w:rPr>
        <w:tab/>
      </w:r>
      <w:r w:rsidR="009B21FE">
        <w:rPr>
          <w:rFonts w:ascii="Arial" w:hAnsi="Arial" w:cs="Arial"/>
          <w:sz w:val="22"/>
          <w:szCs w:val="22"/>
        </w:rPr>
        <w:tab/>
      </w:r>
      <w:r w:rsidR="009B21FE">
        <w:rPr>
          <w:rFonts w:ascii="Arial" w:hAnsi="Arial" w:cs="Arial"/>
          <w:sz w:val="22"/>
          <w:szCs w:val="22"/>
        </w:rPr>
        <w:tab/>
        <w:t xml:space="preserve">which ones have States already won; </w:t>
      </w:r>
      <w:r>
        <w:rPr>
          <w:rFonts w:ascii="Arial" w:hAnsi="Arial" w:cs="Arial"/>
          <w:sz w:val="22"/>
          <w:szCs w:val="22"/>
        </w:rPr>
        <w:t xml:space="preserve">what </w:t>
      </w:r>
      <w:r w:rsidR="009B21FE">
        <w:rPr>
          <w:rFonts w:ascii="Arial" w:hAnsi="Arial" w:cs="Arial"/>
          <w:sz w:val="22"/>
          <w:szCs w:val="22"/>
        </w:rPr>
        <w:t xml:space="preserve">issues </w:t>
      </w:r>
      <w:r>
        <w:rPr>
          <w:rFonts w:ascii="Arial" w:hAnsi="Arial" w:cs="Arial"/>
          <w:sz w:val="22"/>
          <w:szCs w:val="22"/>
        </w:rPr>
        <w:t xml:space="preserve">do </w:t>
      </w:r>
      <w:r w:rsidR="009B21FE">
        <w:rPr>
          <w:rFonts w:ascii="Arial" w:hAnsi="Arial" w:cs="Arial"/>
          <w:sz w:val="22"/>
          <w:szCs w:val="22"/>
        </w:rPr>
        <w:t xml:space="preserve">States need to </w:t>
      </w:r>
      <w:r w:rsidR="009B21FE">
        <w:rPr>
          <w:rFonts w:ascii="Arial" w:hAnsi="Arial" w:cs="Arial"/>
          <w:sz w:val="22"/>
          <w:szCs w:val="22"/>
        </w:rPr>
        <w:tab/>
      </w:r>
      <w:r w:rsidR="009B21FE">
        <w:rPr>
          <w:rFonts w:ascii="Arial" w:hAnsi="Arial" w:cs="Arial"/>
          <w:sz w:val="22"/>
          <w:szCs w:val="22"/>
        </w:rPr>
        <w:tab/>
      </w:r>
      <w:r w:rsidR="009B21FE">
        <w:rPr>
          <w:rFonts w:ascii="Arial" w:hAnsi="Arial" w:cs="Arial"/>
          <w:sz w:val="22"/>
          <w:szCs w:val="22"/>
        </w:rPr>
        <w:tab/>
      </w:r>
      <w:r w:rsidR="009B21FE">
        <w:rPr>
          <w:rFonts w:ascii="Arial" w:hAnsi="Arial" w:cs="Arial"/>
          <w:sz w:val="22"/>
          <w:szCs w:val="22"/>
        </w:rPr>
        <w:tab/>
        <w:t>have resolved in the early days of a case.</w:t>
      </w:r>
    </w:p>
    <w:p w:rsidR="00C318FB" w:rsidRPr="007726CF" w:rsidRDefault="00C31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318FB" w:rsidRPr="007726CF" w:rsidRDefault="00C31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726CF">
        <w:rPr>
          <w:rFonts w:ascii="Arial" w:hAnsi="Arial" w:cs="Arial"/>
          <w:sz w:val="22"/>
          <w:szCs w:val="22"/>
        </w:rPr>
        <w:t xml:space="preserve">10:30 a.m. to 10:45 a.m. </w:t>
      </w:r>
      <w:r w:rsidRPr="007726CF">
        <w:rPr>
          <w:rFonts w:ascii="Arial" w:hAnsi="Arial" w:cs="Arial"/>
          <w:sz w:val="22"/>
          <w:szCs w:val="22"/>
        </w:rPr>
        <w:tab/>
      </w:r>
      <w:r w:rsidRPr="007726CF">
        <w:rPr>
          <w:rFonts w:ascii="Arial" w:hAnsi="Arial" w:cs="Arial"/>
          <w:b/>
          <w:bCs/>
          <w:sz w:val="22"/>
          <w:szCs w:val="22"/>
        </w:rPr>
        <w:t xml:space="preserve">Break </w:t>
      </w:r>
      <w:r w:rsidRPr="007726CF">
        <w:rPr>
          <w:rFonts w:ascii="Arial" w:hAnsi="Arial" w:cs="Arial"/>
          <w:sz w:val="22"/>
          <w:szCs w:val="22"/>
        </w:rPr>
        <w:tab/>
      </w:r>
    </w:p>
    <w:p w:rsidR="00C318FB" w:rsidRPr="007726CF" w:rsidRDefault="00C31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726CF" w:rsidRDefault="00C31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7726CF">
        <w:rPr>
          <w:rFonts w:ascii="Arial" w:hAnsi="Arial" w:cs="Arial"/>
          <w:sz w:val="22"/>
          <w:szCs w:val="22"/>
        </w:rPr>
        <w:t>10:45 a.m. to 12:30 p.m.</w:t>
      </w:r>
      <w:r w:rsidRPr="007726CF">
        <w:rPr>
          <w:rFonts w:ascii="Arial" w:hAnsi="Arial" w:cs="Arial"/>
          <w:sz w:val="22"/>
          <w:szCs w:val="22"/>
        </w:rPr>
        <w:tab/>
      </w:r>
      <w:r w:rsidRPr="007726CF">
        <w:rPr>
          <w:rFonts w:ascii="Arial" w:hAnsi="Arial" w:cs="Arial"/>
          <w:b/>
          <w:bCs/>
          <w:sz w:val="22"/>
          <w:szCs w:val="22"/>
        </w:rPr>
        <w:t xml:space="preserve">Section 363 Sales </w:t>
      </w:r>
    </w:p>
    <w:p w:rsidR="00C318FB" w:rsidRDefault="007726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roofErr w:type="gramStart"/>
      <w:r w:rsidR="00C318FB" w:rsidRPr="007726CF">
        <w:rPr>
          <w:rFonts w:ascii="Arial" w:hAnsi="Arial" w:cs="Arial"/>
          <w:bCs/>
          <w:i/>
          <w:sz w:val="22"/>
          <w:szCs w:val="22"/>
        </w:rPr>
        <w:t xml:space="preserve">Bob </w:t>
      </w:r>
      <w:proofErr w:type="spellStart"/>
      <w:r w:rsidR="00C318FB" w:rsidRPr="007726CF">
        <w:rPr>
          <w:rFonts w:ascii="Arial" w:hAnsi="Arial" w:cs="Arial"/>
          <w:bCs/>
          <w:i/>
          <w:sz w:val="22"/>
          <w:szCs w:val="22"/>
        </w:rPr>
        <w:t>Keach</w:t>
      </w:r>
      <w:proofErr w:type="spellEnd"/>
      <w:r w:rsidR="00C318FB" w:rsidRPr="007726CF">
        <w:rPr>
          <w:rFonts w:ascii="Arial" w:hAnsi="Arial" w:cs="Arial"/>
          <w:bCs/>
          <w:i/>
          <w:sz w:val="22"/>
          <w:szCs w:val="22"/>
        </w:rPr>
        <w:t xml:space="preserve">, </w:t>
      </w:r>
      <w:r w:rsidR="00BB28A0">
        <w:rPr>
          <w:rFonts w:ascii="Arial" w:hAnsi="Arial" w:cs="Arial"/>
          <w:bCs/>
          <w:i/>
          <w:sz w:val="22"/>
          <w:szCs w:val="22"/>
        </w:rPr>
        <w:t xml:space="preserve">Bernstein </w:t>
      </w:r>
      <w:proofErr w:type="spellStart"/>
      <w:r w:rsidR="00BB28A0">
        <w:rPr>
          <w:rFonts w:ascii="Arial" w:hAnsi="Arial" w:cs="Arial"/>
          <w:bCs/>
          <w:i/>
          <w:sz w:val="22"/>
          <w:szCs w:val="22"/>
        </w:rPr>
        <w:t>Shur</w:t>
      </w:r>
      <w:proofErr w:type="spellEnd"/>
      <w:r w:rsidR="00BB28A0">
        <w:rPr>
          <w:rFonts w:ascii="Arial" w:hAnsi="Arial" w:cs="Arial"/>
          <w:bCs/>
          <w:i/>
          <w:sz w:val="22"/>
          <w:szCs w:val="22"/>
        </w:rPr>
        <w:t xml:space="preserve">; Prof. </w:t>
      </w:r>
      <w:r w:rsidR="00C318FB" w:rsidRPr="007726CF">
        <w:rPr>
          <w:rFonts w:ascii="Arial" w:hAnsi="Arial" w:cs="Arial"/>
          <w:bCs/>
          <w:i/>
          <w:sz w:val="22"/>
          <w:szCs w:val="22"/>
        </w:rPr>
        <w:t xml:space="preserve">Mark </w:t>
      </w:r>
      <w:proofErr w:type="spellStart"/>
      <w:r w:rsidR="00C318FB" w:rsidRPr="007726CF">
        <w:rPr>
          <w:rFonts w:ascii="Arial" w:hAnsi="Arial" w:cs="Arial"/>
          <w:bCs/>
          <w:i/>
          <w:sz w:val="22"/>
          <w:szCs w:val="22"/>
        </w:rPr>
        <w:t>Scarberry</w:t>
      </w:r>
      <w:proofErr w:type="spellEnd"/>
      <w:r w:rsidRPr="007726CF">
        <w:rPr>
          <w:rFonts w:ascii="Arial" w:hAnsi="Arial" w:cs="Arial"/>
          <w:bCs/>
          <w:i/>
          <w:sz w:val="22"/>
          <w:szCs w:val="22"/>
        </w:rPr>
        <w:t>,</w:t>
      </w:r>
      <w:r w:rsidR="00C318FB" w:rsidRPr="007726CF">
        <w:rPr>
          <w:rFonts w:ascii="Arial" w:hAnsi="Arial" w:cs="Arial"/>
          <w:bCs/>
          <w:i/>
          <w:sz w:val="22"/>
          <w:szCs w:val="22"/>
        </w:rPr>
        <w:t xml:space="preserve"> </w:t>
      </w:r>
      <w:r w:rsidR="00BB28A0">
        <w:rPr>
          <w:rFonts w:ascii="Arial" w:hAnsi="Arial" w:cs="Arial"/>
          <w:bCs/>
          <w:i/>
          <w:sz w:val="22"/>
          <w:szCs w:val="22"/>
        </w:rPr>
        <w:t>Pepperdine U.</w:t>
      </w:r>
      <w:proofErr w:type="gramEnd"/>
      <w:r w:rsidR="00BB28A0">
        <w:rPr>
          <w:rFonts w:ascii="Arial" w:hAnsi="Arial" w:cs="Arial"/>
          <w:bCs/>
          <w:i/>
          <w:sz w:val="22"/>
          <w:szCs w:val="22"/>
        </w:rPr>
        <w:t xml:space="preserve"> </w:t>
      </w:r>
      <w:r w:rsidR="00BB28A0">
        <w:rPr>
          <w:rFonts w:ascii="Arial" w:hAnsi="Arial" w:cs="Arial"/>
          <w:bCs/>
          <w:i/>
          <w:sz w:val="22"/>
          <w:szCs w:val="22"/>
        </w:rPr>
        <w:tab/>
      </w:r>
      <w:r w:rsidR="00BB28A0">
        <w:rPr>
          <w:rFonts w:ascii="Arial" w:hAnsi="Arial" w:cs="Arial"/>
          <w:bCs/>
          <w:i/>
          <w:sz w:val="22"/>
          <w:szCs w:val="22"/>
        </w:rPr>
        <w:tab/>
      </w:r>
      <w:r w:rsidR="00BB28A0">
        <w:rPr>
          <w:rFonts w:ascii="Arial" w:hAnsi="Arial" w:cs="Arial"/>
          <w:bCs/>
          <w:i/>
          <w:sz w:val="22"/>
          <w:szCs w:val="22"/>
        </w:rPr>
        <w:tab/>
      </w:r>
      <w:r w:rsidR="00BB28A0">
        <w:rPr>
          <w:rFonts w:ascii="Arial" w:hAnsi="Arial" w:cs="Arial"/>
          <w:bCs/>
          <w:i/>
          <w:sz w:val="22"/>
          <w:szCs w:val="22"/>
        </w:rPr>
        <w:tab/>
      </w:r>
      <w:r w:rsidR="00BB28A0">
        <w:rPr>
          <w:rFonts w:ascii="Arial" w:hAnsi="Arial" w:cs="Arial"/>
          <w:bCs/>
          <w:i/>
          <w:sz w:val="22"/>
          <w:szCs w:val="22"/>
        </w:rPr>
        <w:tab/>
      </w:r>
      <w:r w:rsidR="00C318FB" w:rsidRPr="007726CF">
        <w:rPr>
          <w:rFonts w:ascii="Arial" w:hAnsi="Arial" w:cs="Arial"/>
          <w:bCs/>
          <w:i/>
          <w:sz w:val="22"/>
          <w:szCs w:val="22"/>
        </w:rPr>
        <w:t>Moderator Karen</w:t>
      </w:r>
      <w:r w:rsidRPr="007726CF">
        <w:rPr>
          <w:rFonts w:ascii="Arial" w:hAnsi="Arial" w:cs="Arial"/>
          <w:bCs/>
          <w:i/>
          <w:sz w:val="22"/>
          <w:szCs w:val="22"/>
        </w:rPr>
        <w:t xml:space="preserve"> </w:t>
      </w:r>
      <w:proofErr w:type="spellStart"/>
      <w:r w:rsidRPr="007726CF">
        <w:rPr>
          <w:rFonts w:ascii="Arial" w:hAnsi="Arial" w:cs="Arial"/>
          <w:bCs/>
          <w:i/>
          <w:sz w:val="22"/>
          <w:szCs w:val="22"/>
        </w:rPr>
        <w:t>Cordry</w:t>
      </w:r>
      <w:proofErr w:type="spellEnd"/>
      <w:r w:rsidR="0018583E">
        <w:rPr>
          <w:rFonts w:ascii="Arial" w:hAnsi="Arial" w:cs="Arial"/>
          <w:bCs/>
          <w:i/>
          <w:sz w:val="22"/>
          <w:szCs w:val="22"/>
        </w:rPr>
        <w:t>, NAAG</w:t>
      </w:r>
    </w:p>
    <w:p w:rsidR="007726CF" w:rsidRDefault="007726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2"/>
          <w:szCs w:val="22"/>
        </w:rPr>
      </w:pPr>
    </w:p>
    <w:p w:rsidR="009B21FE" w:rsidRDefault="007726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sz w:val="22"/>
          <w:szCs w:val="22"/>
        </w:rPr>
        <w:t>Drawing the line on what can be sold; wh</w:t>
      </w:r>
      <w:r w:rsidR="00C318FB" w:rsidRPr="007726CF">
        <w:rPr>
          <w:rFonts w:ascii="Arial" w:hAnsi="Arial" w:cs="Arial"/>
          <w:sz w:val="22"/>
          <w:szCs w:val="22"/>
        </w:rPr>
        <w:t xml:space="preserve">en can </w:t>
      </w:r>
      <w:r w:rsidR="009B21FE">
        <w:rPr>
          <w:rFonts w:ascii="Arial" w:hAnsi="Arial" w:cs="Arial"/>
          <w:sz w:val="22"/>
          <w:szCs w:val="22"/>
        </w:rPr>
        <w:t>a party b</w:t>
      </w:r>
      <w:r w:rsidR="00C318FB" w:rsidRPr="007726CF">
        <w:rPr>
          <w:rFonts w:ascii="Arial" w:hAnsi="Arial" w:cs="Arial"/>
          <w:sz w:val="22"/>
          <w:szCs w:val="22"/>
        </w:rPr>
        <w:t xml:space="preserve">e forced to </w:t>
      </w:r>
      <w:r w:rsidR="009B21FE">
        <w:rPr>
          <w:rFonts w:ascii="Arial" w:hAnsi="Arial" w:cs="Arial"/>
          <w:sz w:val="22"/>
          <w:szCs w:val="22"/>
        </w:rPr>
        <w:tab/>
      </w:r>
      <w:r w:rsidR="009B21FE">
        <w:rPr>
          <w:rFonts w:ascii="Arial" w:hAnsi="Arial" w:cs="Arial"/>
          <w:sz w:val="22"/>
          <w:szCs w:val="22"/>
        </w:rPr>
        <w:tab/>
      </w:r>
      <w:r w:rsidR="009B21FE">
        <w:rPr>
          <w:rFonts w:ascii="Arial" w:hAnsi="Arial" w:cs="Arial"/>
          <w:sz w:val="22"/>
          <w:szCs w:val="22"/>
        </w:rPr>
        <w:tab/>
      </w:r>
      <w:r w:rsidR="009B21FE">
        <w:rPr>
          <w:rFonts w:ascii="Arial" w:hAnsi="Arial" w:cs="Arial"/>
          <w:sz w:val="22"/>
          <w:szCs w:val="22"/>
        </w:rPr>
        <w:tab/>
      </w:r>
      <w:r w:rsidR="00C318FB" w:rsidRPr="007726CF">
        <w:rPr>
          <w:rFonts w:ascii="Arial" w:hAnsi="Arial" w:cs="Arial"/>
          <w:sz w:val="22"/>
          <w:szCs w:val="22"/>
        </w:rPr>
        <w:t>accept</w:t>
      </w:r>
      <w:r w:rsidR="009B21FE">
        <w:rPr>
          <w:rFonts w:ascii="Arial" w:hAnsi="Arial" w:cs="Arial"/>
          <w:sz w:val="22"/>
          <w:szCs w:val="22"/>
        </w:rPr>
        <w:t xml:space="preserve"> a </w:t>
      </w:r>
      <w:r w:rsidR="00C318FB" w:rsidRPr="007726CF">
        <w:rPr>
          <w:rFonts w:ascii="Arial" w:hAnsi="Arial" w:cs="Arial"/>
          <w:sz w:val="22"/>
          <w:szCs w:val="22"/>
        </w:rPr>
        <w:t xml:space="preserve">money satisfaction?  </w:t>
      </w:r>
      <w:r w:rsidR="007A36FD">
        <w:rPr>
          <w:rFonts w:ascii="Arial" w:hAnsi="Arial" w:cs="Arial"/>
          <w:sz w:val="22"/>
          <w:szCs w:val="22"/>
        </w:rPr>
        <w:t xml:space="preserve">What governmental and other use </w:t>
      </w:r>
      <w:r w:rsidR="009B21FE">
        <w:rPr>
          <w:rFonts w:ascii="Arial" w:hAnsi="Arial" w:cs="Arial"/>
          <w:sz w:val="22"/>
          <w:szCs w:val="22"/>
        </w:rPr>
        <w:tab/>
      </w:r>
      <w:r w:rsidR="009B21FE">
        <w:rPr>
          <w:rFonts w:ascii="Arial" w:hAnsi="Arial" w:cs="Arial"/>
          <w:sz w:val="22"/>
          <w:szCs w:val="22"/>
        </w:rPr>
        <w:tab/>
      </w:r>
      <w:r w:rsidR="009B21FE">
        <w:rPr>
          <w:rFonts w:ascii="Arial" w:hAnsi="Arial" w:cs="Arial"/>
          <w:sz w:val="22"/>
          <w:szCs w:val="22"/>
        </w:rPr>
        <w:tab/>
      </w:r>
      <w:r w:rsidR="009B21FE">
        <w:rPr>
          <w:rFonts w:ascii="Arial" w:hAnsi="Arial" w:cs="Arial"/>
          <w:sz w:val="22"/>
          <w:szCs w:val="22"/>
        </w:rPr>
        <w:tab/>
      </w:r>
      <w:r w:rsidR="009B21FE">
        <w:rPr>
          <w:rFonts w:ascii="Arial" w:hAnsi="Arial" w:cs="Arial"/>
          <w:sz w:val="22"/>
          <w:szCs w:val="22"/>
        </w:rPr>
        <w:tab/>
      </w:r>
      <w:r w:rsidR="007A36FD">
        <w:rPr>
          <w:rFonts w:ascii="Arial" w:hAnsi="Arial" w:cs="Arial"/>
          <w:sz w:val="22"/>
          <w:szCs w:val="22"/>
        </w:rPr>
        <w:t>restrictions can</w:t>
      </w:r>
      <w:r w:rsidR="009B21FE">
        <w:rPr>
          <w:rFonts w:ascii="Arial" w:hAnsi="Arial" w:cs="Arial"/>
          <w:sz w:val="22"/>
          <w:szCs w:val="22"/>
        </w:rPr>
        <w:t xml:space="preserve"> T</w:t>
      </w:r>
      <w:r w:rsidR="007A36FD">
        <w:rPr>
          <w:rFonts w:ascii="Arial" w:hAnsi="Arial" w:cs="Arial"/>
          <w:sz w:val="22"/>
          <w:szCs w:val="22"/>
        </w:rPr>
        <w:t>rump a free and clear sale</w:t>
      </w:r>
      <w:r w:rsidR="007E6563">
        <w:rPr>
          <w:rFonts w:ascii="Arial" w:hAnsi="Arial" w:cs="Arial"/>
          <w:sz w:val="22"/>
          <w:szCs w:val="22"/>
        </w:rPr>
        <w:t xml:space="preserve">? </w:t>
      </w:r>
      <w:r>
        <w:rPr>
          <w:rFonts w:ascii="Arial" w:hAnsi="Arial" w:cs="Arial"/>
          <w:sz w:val="22"/>
          <w:szCs w:val="22"/>
        </w:rPr>
        <w:t xml:space="preserve">Can other parties get </w:t>
      </w:r>
      <w:r w:rsidR="009B21FE">
        <w:rPr>
          <w:rFonts w:ascii="Arial" w:hAnsi="Arial" w:cs="Arial"/>
          <w:sz w:val="22"/>
          <w:szCs w:val="22"/>
        </w:rPr>
        <w:lastRenderedPageBreak/>
        <w:tab/>
      </w:r>
      <w:r w:rsidR="009B21FE">
        <w:rPr>
          <w:rFonts w:ascii="Arial" w:hAnsi="Arial" w:cs="Arial"/>
          <w:sz w:val="22"/>
          <w:szCs w:val="22"/>
        </w:rPr>
        <w:tab/>
      </w:r>
      <w:r w:rsidR="009B21FE">
        <w:rPr>
          <w:rFonts w:ascii="Arial" w:hAnsi="Arial" w:cs="Arial"/>
          <w:sz w:val="22"/>
          <w:szCs w:val="22"/>
        </w:rPr>
        <w:tab/>
      </w:r>
      <w:r w:rsidR="009B21FE">
        <w:rPr>
          <w:rFonts w:ascii="Arial" w:hAnsi="Arial" w:cs="Arial"/>
          <w:sz w:val="22"/>
          <w:szCs w:val="22"/>
        </w:rPr>
        <w:tab/>
        <w:t xml:space="preserve">exemptions in a sale? </w:t>
      </w:r>
      <w:r>
        <w:rPr>
          <w:rFonts w:ascii="Arial" w:hAnsi="Arial" w:cs="Arial"/>
          <w:sz w:val="22"/>
          <w:szCs w:val="22"/>
        </w:rPr>
        <w:t>What</w:t>
      </w:r>
      <w:r w:rsidR="009B21FE">
        <w:rPr>
          <w:rFonts w:ascii="Arial" w:hAnsi="Arial" w:cs="Arial"/>
          <w:sz w:val="22"/>
          <w:szCs w:val="22"/>
        </w:rPr>
        <w:t xml:space="preserve"> </w:t>
      </w:r>
      <w:r>
        <w:rPr>
          <w:rFonts w:ascii="Arial" w:hAnsi="Arial" w:cs="Arial"/>
          <w:sz w:val="22"/>
          <w:szCs w:val="22"/>
        </w:rPr>
        <w:t>about</w:t>
      </w:r>
      <w:r w:rsidR="007E6563">
        <w:rPr>
          <w:rFonts w:ascii="Arial" w:hAnsi="Arial" w:cs="Arial"/>
          <w:sz w:val="22"/>
          <w:szCs w:val="22"/>
        </w:rPr>
        <w:t xml:space="preserve"> </w:t>
      </w:r>
      <w:r>
        <w:rPr>
          <w:rFonts w:ascii="Arial" w:hAnsi="Arial" w:cs="Arial"/>
          <w:sz w:val="22"/>
          <w:szCs w:val="22"/>
        </w:rPr>
        <w:t xml:space="preserve">future </w:t>
      </w:r>
      <w:r w:rsidR="009B21FE">
        <w:rPr>
          <w:rFonts w:ascii="Arial" w:hAnsi="Arial" w:cs="Arial"/>
          <w:sz w:val="22"/>
          <w:szCs w:val="22"/>
        </w:rPr>
        <w:t xml:space="preserve">protecting </w:t>
      </w:r>
      <w:r>
        <w:rPr>
          <w:rFonts w:ascii="Arial" w:hAnsi="Arial" w:cs="Arial"/>
          <w:sz w:val="22"/>
          <w:szCs w:val="22"/>
        </w:rPr>
        <w:t xml:space="preserve">claims? </w:t>
      </w:r>
      <w:proofErr w:type="gramStart"/>
      <w:r>
        <w:rPr>
          <w:rFonts w:ascii="Arial" w:hAnsi="Arial" w:cs="Arial"/>
          <w:sz w:val="22"/>
          <w:szCs w:val="22"/>
        </w:rPr>
        <w:t>Other</w:t>
      </w:r>
      <w:r w:rsidR="009B21FE">
        <w:rPr>
          <w:rFonts w:ascii="Arial" w:hAnsi="Arial" w:cs="Arial"/>
          <w:sz w:val="22"/>
          <w:szCs w:val="22"/>
        </w:rPr>
        <w:tab/>
      </w:r>
      <w:r w:rsidR="009B21FE">
        <w:rPr>
          <w:rFonts w:ascii="Arial" w:hAnsi="Arial" w:cs="Arial"/>
          <w:sz w:val="22"/>
          <w:szCs w:val="22"/>
        </w:rPr>
        <w:tab/>
      </w:r>
      <w:r w:rsidR="009B21FE">
        <w:rPr>
          <w:rFonts w:ascii="Arial" w:hAnsi="Arial" w:cs="Arial"/>
          <w:sz w:val="22"/>
          <w:szCs w:val="22"/>
        </w:rPr>
        <w:tab/>
      </w:r>
      <w:r w:rsidR="009B21FE">
        <w:rPr>
          <w:rFonts w:ascii="Arial" w:hAnsi="Arial" w:cs="Arial"/>
          <w:sz w:val="22"/>
          <w:szCs w:val="22"/>
        </w:rPr>
        <w:tab/>
      </w:r>
      <w:r w:rsidR="009B21FE">
        <w:rPr>
          <w:rFonts w:ascii="Arial" w:hAnsi="Arial" w:cs="Arial"/>
          <w:sz w:val="22"/>
          <w:szCs w:val="22"/>
        </w:rPr>
        <w:tab/>
      </w:r>
      <w:r>
        <w:rPr>
          <w:rFonts w:ascii="Arial" w:hAnsi="Arial" w:cs="Arial"/>
          <w:sz w:val="22"/>
          <w:szCs w:val="22"/>
        </w:rPr>
        <w:t>practical aspects.</w:t>
      </w:r>
      <w:proofErr w:type="gramEnd"/>
      <w:r w:rsidR="007E6563">
        <w:rPr>
          <w:rFonts w:ascii="Arial" w:hAnsi="Arial" w:cs="Arial"/>
          <w:sz w:val="22"/>
          <w:szCs w:val="22"/>
        </w:rPr>
        <w:t xml:space="preserve"> </w:t>
      </w:r>
      <w:proofErr w:type="gramStart"/>
      <w:r w:rsidR="00C318FB" w:rsidRPr="007726CF">
        <w:rPr>
          <w:rFonts w:ascii="Arial" w:hAnsi="Arial" w:cs="Arial"/>
          <w:sz w:val="22"/>
          <w:szCs w:val="22"/>
        </w:rPr>
        <w:t>Transparency and</w:t>
      </w:r>
      <w:r w:rsidR="009B21FE">
        <w:rPr>
          <w:rFonts w:ascii="Arial" w:hAnsi="Arial" w:cs="Arial"/>
          <w:sz w:val="22"/>
          <w:szCs w:val="22"/>
        </w:rPr>
        <w:t xml:space="preserve"> a</w:t>
      </w:r>
      <w:r w:rsidR="00C318FB" w:rsidRPr="007726CF">
        <w:rPr>
          <w:rFonts w:ascii="Arial" w:hAnsi="Arial" w:cs="Arial"/>
          <w:sz w:val="22"/>
          <w:szCs w:val="22"/>
        </w:rPr>
        <w:t>ccountability</w:t>
      </w:r>
      <w:r w:rsidR="007E6563">
        <w:rPr>
          <w:rFonts w:ascii="Arial" w:hAnsi="Arial" w:cs="Arial"/>
          <w:sz w:val="22"/>
          <w:szCs w:val="22"/>
        </w:rPr>
        <w:t xml:space="preserve"> </w:t>
      </w:r>
      <w:r w:rsidR="00C318FB" w:rsidRPr="007726CF">
        <w:rPr>
          <w:rFonts w:ascii="Arial" w:hAnsi="Arial" w:cs="Arial"/>
          <w:sz w:val="22"/>
          <w:szCs w:val="22"/>
        </w:rPr>
        <w:t xml:space="preserve">issues </w:t>
      </w:r>
      <w:r w:rsidR="00C318FB" w:rsidRPr="007726CF">
        <w:rPr>
          <w:rFonts w:ascii="Arial" w:hAnsi="Arial" w:cs="Arial"/>
          <w:sz w:val="22"/>
          <w:szCs w:val="22"/>
        </w:rPr>
        <w:sym w:font="WP TypographicSymbols" w:char="0042"/>
      </w:r>
      <w:r w:rsidR="00C318FB" w:rsidRPr="007726CF">
        <w:rPr>
          <w:rFonts w:ascii="Arial" w:hAnsi="Arial" w:cs="Arial"/>
          <w:sz w:val="22"/>
          <w:szCs w:val="22"/>
        </w:rPr>
        <w:t xml:space="preserve"> making the </w:t>
      </w:r>
      <w:r w:rsidR="009B21FE">
        <w:rPr>
          <w:rFonts w:ascii="Arial" w:hAnsi="Arial" w:cs="Arial"/>
          <w:sz w:val="22"/>
          <w:szCs w:val="22"/>
        </w:rPr>
        <w:tab/>
      </w:r>
      <w:r w:rsidR="009B21FE">
        <w:rPr>
          <w:rFonts w:ascii="Arial" w:hAnsi="Arial" w:cs="Arial"/>
          <w:sz w:val="22"/>
          <w:szCs w:val="22"/>
        </w:rPr>
        <w:tab/>
      </w:r>
      <w:r w:rsidR="009B21FE">
        <w:rPr>
          <w:rFonts w:ascii="Arial" w:hAnsi="Arial" w:cs="Arial"/>
          <w:sz w:val="22"/>
          <w:szCs w:val="22"/>
        </w:rPr>
        <w:tab/>
      </w:r>
      <w:r w:rsidR="009B21FE">
        <w:rPr>
          <w:rFonts w:ascii="Arial" w:hAnsi="Arial" w:cs="Arial"/>
          <w:sz w:val="22"/>
          <w:szCs w:val="22"/>
        </w:rPr>
        <w:tab/>
      </w:r>
      <w:r w:rsidR="00C318FB" w:rsidRPr="007726CF">
        <w:rPr>
          <w:rFonts w:ascii="Arial" w:hAnsi="Arial" w:cs="Arial"/>
          <w:sz w:val="22"/>
          <w:szCs w:val="22"/>
        </w:rPr>
        <w:t>bidding work.</w:t>
      </w:r>
      <w:proofErr w:type="gramEnd"/>
      <w:r w:rsidR="007E6563">
        <w:rPr>
          <w:rFonts w:ascii="Arial" w:hAnsi="Arial" w:cs="Arial"/>
          <w:sz w:val="22"/>
          <w:szCs w:val="22"/>
        </w:rPr>
        <w:t xml:space="preserve"> Special provisions</w:t>
      </w:r>
      <w:r w:rsidR="009B21FE">
        <w:rPr>
          <w:rFonts w:ascii="Arial" w:hAnsi="Arial" w:cs="Arial"/>
          <w:sz w:val="22"/>
          <w:szCs w:val="22"/>
        </w:rPr>
        <w:t xml:space="preserve"> </w:t>
      </w:r>
      <w:r w:rsidR="007E6563">
        <w:rPr>
          <w:rFonts w:ascii="Arial" w:hAnsi="Arial" w:cs="Arial"/>
          <w:sz w:val="22"/>
          <w:szCs w:val="22"/>
        </w:rPr>
        <w:t xml:space="preserve">involving nonprofit entities </w:t>
      </w:r>
    </w:p>
    <w:p w:rsidR="00C318FB" w:rsidRDefault="00BB2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sz w:val="22"/>
          <w:szCs w:val="22"/>
        </w:rPr>
        <w:t>1</w:t>
      </w:r>
      <w:r w:rsidR="00C318FB" w:rsidRPr="007726CF">
        <w:rPr>
          <w:rFonts w:ascii="Arial" w:hAnsi="Arial" w:cs="Arial"/>
          <w:sz w:val="22"/>
          <w:szCs w:val="22"/>
        </w:rPr>
        <w:t>2:30 p.m. to 1:30 p.m.</w:t>
      </w:r>
      <w:r w:rsidR="00C318FB" w:rsidRPr="007726CF">
        <w:rPr>
          <w:rFonts w:ascii="Arial" w:hAnsi="Arial" w:cs="Arial"/>
          <w:sz w:val="22"/>
          <w:szCs w:val="22"/>
        </w:rPr>
        <w:tab/>
      </w:r>
      <w:r w:rsidR="00C318FB" w:rsidRPr="007726CF">
        <w:rPr>
          <w:rFonts w:ascii="Arial" w:hAnsi="Arial" w:cs="Arial"/>
          <w:b/>
          <w:bCs/>
          <w:sz w:val="22"/>
          <w:szCs w:val="22"/>
        </w:rPr>
        <w:t>Lunch</w:t>
      </w:r>
      <w:r w:rsidR="00D46A0D">
        <w:rPr>
          <w:rFonts w:ascii="Arial" w:hAnsi="Arial" w:cs="Arial"/>
          <w:b/>
          <w:bCs/>
          <w:sz w:val="22"/>
          <w:szCs w:val="22"/>
        </w:rPr>
        <w:t xml:space="preserve"> on your own</w:t>
      </w:r>
    </w:p>
    <w:p w:rsidR="009B21FE" w:rsidRPr="007726CF" w:rsidRDefault="009B21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rsidR="00C318FB" w:rsidRPr="007726CF" w:rsidRDefault="00C31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7726CF">
        <w:rPr>
          <w:rFonts w:ascii="Arial" w:hAnsi="Arial" w:cs="Arial"/>
          <w:sz w:val="22"/>
          <w:szCs w:val="22"/>
        </w:rPr>
        <w:t xml:space="preserve">1:30 p.m. to </w:t>
      </w:r>
      <w:r w:rsidR="00C55F3F">
        <w:rPr>
          <w:rFonts w:ascii="Arial" w:hAnsi="Arial" w:cs="Arial"/>
          <w:sz w:val="22"/>
          <w:szCs w:val="22"/>
        </w:rPr>
        <w:t>3</w:t>
      </w:r>
      <w:r w:rsidRPr="007726CF">
        <w:rPr>
          <w:rFonts w:ascii="Arial" w:hAnsi="Arial" w:cs="Arial"/>
          <w:sz w:val="22"/>
          <w:szCs w:val="22"/>
        </w:rPr>
        <w:t>:</w:t>
      </w:r>
      <w:r w:rsidR="00C55F3F">
        <w:rPr>
          <w:rFonts w:ascii="Arial" w:hAnsi="Arial" w:cs="Arial"/>
          <w:sz w:val="22"/>
          <w:szCs w:val="22"/>
        </w:rPr>
        <w:t>00</w:t>
      </w:r>
      <w:r w:rsidRPr="007726CF">
        <w:rPr>
          <w:rFonts w:ascii="Arial" w:hAnsi="Arial" w:cs="Arial"/>
          <w:sz w:val="22"/>
          <w:szCs w:val="22"/>
        </w:rPr>
        <w:t xml:space="preserve"> p.m.</w:t>
      </w:r>
      <w:r w:rsidRPr="007726CF">
        <w:rPr>
          <w:rFonts w:ascii="Arial" w:hAnsi="Arial" w:cs="Arial"/>
          <w:sz w:val="22"/>
          <w:szCs w:val="22"/>
        </w:rPr>
        <w:tab/>
      </w:r>
      <w:r w:rsidRPr="007726CF">
        <w:rPr>
          <w:rFonts w:ascii="Arial" w:hAnsi="Arial" w:cs="Arial"/>
          <w:sz w:val="22"/>
          <w:szCs w:val="22"/>
        </w:rPr>
        <w:tab/>
      </w:r>
      <w:r w:rsidRPr="007726CF">
        <w:rPr>
          <w:rFonts w:ascii="Arial" w:hAnsi="Arial" w:cs="Arial"/>
          <w:b/>
          <w:bCs/>
          <w:sz w:val="22"/>
          <w:szCs w:val="22"/>
        </w:rPr>
        <w:t>Breakouts</w:t>
      </w:r>
      <w:r w:rsidRPr="007726CF">
        <w:rPr>
          <w:rFonts w:ascii="Arial" w:hAnsi="Arial" w:cs="Arial"/>
          <w:sz w:val="22"/>
          <w:szCs w:val="22"/>
        </w:rPr>
        <w:t xml:space="preserve"> </w:t>
      </w:r>
      <w:r w:rsidRPr="007726CF">
        <w:rPr>
          <w:rFonts w:ascii="Arial" w:hAnsi="Arial" w:cs="Arial"/>
          <w:sz w:val="22"/>
          <w:szCs w:val="22"/>
        </w:rPr>
        <w:sym w:font="WP TypographicSymbols" w:char="0042"/>
      </w:r>
      <w:r w:rsidRPr="007726CF">
        <w:rPr>
          <w:rFonts w:ascii="Arial" w:hAnsi="Arial" w:cs="Arial"/>
          <w:sz w:val="22"/>
          <w:szCs w:val="22"/>
        </w:rPr>
        <w:t xml:space="preserve"> Regulatory </w:t>
      </w:r>
      <w:r w:rsidR="009B21FE">
        <w:rPr>
          <w:rFonts w:ascii="Arial" w:hAnsi="Arial" w:cs="Arial"/>
          <w:sz w:val="22"/>
          <w:szCs w:val="22"/>
        </w:rPr>
        <w:t>and</w:t>
      </w:r>
      <w:r w:rsidRPr="007726CF">
        <w:rPr>
          <w:rFonts w:ascii="Arial" w:hAnsi="Arial" w:cs="Arial"/>
          <w:sz w:val="22"/>
          <w:szCs w:val="22"/>
        </w:rPr>
        <w:t xml:space="preserve"> Tax</w:t>
      </w:r>
    </w:p>
    <w:p w:rsidR="00E4261D" w:rsidRDefault="00E42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2"/>
        </w:rPr>
      </w:pPr>
    </w:p>
    <w:p w:rsidR="00C318FB" w:rsidRDefault="00C31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2"/>
        </w:rPr>
      </w:pPr>
      <w:r w:rsidRPr="007726CF">
        <w:rPr>
          <w:rFonts w:ascii="Arial" w:hAnsi="Arial" w:cs="Arial"/>
          <w:sz w:val="22"/>
          <w:szCs w:val="22"/>
        </w:rPr>
        <w:t xml:space="preserve">Room </w:t>
      </w:r>
      <w:proofErr w:type="gramStart"/>
      <w:r w:rsidRPr="007726CF">
        <w:rPr>
          <w:rFonts w:ascii="Arial" w:hAnsi="Arial" w:cs="Arial"/>
          <w:sz w:val="22"/>
          <w:szCs w:val="22"/>
        </w:rPr>
        <w:t>A</w:t>
      </w:r>
      <w:proofErr w:type="gramEnd"/>
      <w:r w:rsidRPr="007726CF">
        <w:rPr>
          <w:rFonts w:ascii="Arial" w:hAnsi="Arial" w:cs="Arial"/>
          <w:sz w:val="22"/>
          <w:szCs w:val="22"/>
        </w:rPr>
        <w:tab/>
      </w:r>
      <w:r w:rsidRPr="007726CF">
        <w:rPr>
          <w:rFonts w:ascii="Arial" w:hAnsi="Arial" w:cs="Arial"/>
          <w:sz w:val="22"/>
          <w:szCs w:val="22"/>
        </w:rPr>
        <w:tab/>
      </w:r>
      <w:r w:rsidRPr="007726CF">
        <w:rPr>
          <w:rFonts w:ascii="Arial" w:hAnsi="Arial" w:cs="Arial"/>
          <w:sz w:val="22"/>
          <w:szCs w:val="22"/>
        </w:rPr>
        <w:tab/>
      </w:r>
      <w:r w:rsidRPr="007726CF">
        <w:rPr>
          <w:rFonts w:ascii="Arial" w:hAnsi="Arial" w:cs="Arial"/>
          <w:sz w:val="22"/>
          <w:szCs w:val="22"/>
        </w:rPr>
        <w:tab/>
      </w:r>
      <w:r w:rsidRPr="007726CF">
        <w:rPr>
          <w:rFonts w:ascii="Arial" w:hAnsi="Arial" w:cs="Arial"/>
          <w:sz w:val="22"/>
          <w:szCs w:val="22"/>
        </w:rPr>
        <w:tab/>
      </w:r>
      <w:r w:rsidRPr="007726CF">
        <w:rPr>
          <w:rFonts w:ascii="Arial" w:hAnsi="Arial" w:cs="Arial"/>
          <w:sz w:val="22"/>
          <w:szCs w:val="22"/>
        </w:rPr>
        <w:tab/>
      </w:r>
      <w:r w:rsidRPr="007726CF">
        <w:rPr>
          <w:rFonts w:ascii="Arial" w:hAnsi="Arial" w:cs="Arial"/>
          <w:sz w:val="22"/>
          <w:szCs w:val="22"/>
        </w:rPr>
        <w:tab/>
        <w:t>Room B</w:t>
      </w:r>
    </w:p>
    <w:p w:rsidR="00E4261D" w:rsidRPr="007726CF" w:rsidRDefault="00E42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2"/>
        </w:rPr>
      </w:pPr>
    </w:p>
    <w:tbl>
      <w:tblPr>
        <w:tblW w:w="0" w:type="auto"/>
        <w:tblInd w:w="115" w:type="dxa"/>
        <w:tblLayout w:type="fixed"/>
        <w:tblCellMar>
          <w:left w:w="115" w:type="dxa"/>
          <w:right w:w="115" w:type="dxa"/>
        </w:tblCellMar>
        <w:tblLook w:val="0000" w:firstRow="0" w:lastRow="0" w:firstColumn="0" w:lastColumn="0" w:noHBand="0" w:noVBand="0"/>
      </w:tblPr>
      <w:tblGrid>
        <w:gridCol w:w="4896"/>
        <w:gridCol w:w="4950"/>
      </w:tblGrid>
      <w:tr w:rsidR="00C318FB" w:rsidRPr="007726CF">
        <w:tc>
          <w:tcPr>
            <w:tcW w:w="4896" w:type="dxa"/>
            <w:tcBorders>
              <w:top w:val="single" w:sz="6" w:space="0" w:color="000000"/>
              <w:left w:val="single" w:sz="6" w:space="0" w:color="000000"/>
              <w:bottom w:val="single" w:sz="6" w:space="0" w:color="000000"/>
              <w:right w:val="single" w:sz="6" w:space="0" w:color="000000"/>
            </w:tcBorders>
          </w:tcPr>
          <w:p w:rsidR="00C318FB" w:rsidRPr="007726CF" w:rsidRDefault="00C318FB">
            <w:pPr>
              <w:spacing w:line="120" w:lineRule="exact"/>
              <w:rPr>
                <w:rFonts w:ascii="Arial" w:hAnsi="Arial" w:cs="Arial"/>
              </w:rPr>
            </w:pPr>
          </w:p>
          <w:p w:rsidR="0018583E" w:rsidRPr="007726CF" w:rsidRDefault="0018583E" w:rsidP="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7726CF">
              <w:rPr>
                <w:rFonts w:ascii="Arial" w:hAnsi="Arial" w:cs="Arial"/>
                <w:b/>
                <w:bCs/>
                <w:sz w:val="22"/>
                <w:szCs w:val="22"/>
              </w:rPr>
              <w:t xml:space="preserve">Regulators </w:t>
            </w:r>
            <w:r w:rsidRPr="007726CF">
              <w:rPr>
                <w:rFonts w:ascii="Arial" w:hAnsi="Arial" w:cs="Arial"/>
                <w:b/>
                <w:bCs/>
                <w:sz w:val="22"/>
                <w:szCs w:val="22"/>
              </w:rPr>
              <w:sym w:font="WP TypographicSymbols" w:char="0042"/>
            </w:r>
            <w:r w:rsidRPr="007726CF">
              <w:rPr>
                <w:rFonts w:ascii="Arial" w:hAnsi="Arial" w:cs="Arial"/>
                <w:b/>
                <w:bCs/>
                <w:sz w:val="22"/>
                <w:szCs w:val="22"/>
              </w:rPr>
              <w:t xml:space="preserve"> Mortgage and Consumer Protection Issues</w:t>
            </w:r>
          </w:p>
          <w:p w:rsidR="0018583E" w:rsidRPr="007726CF" w:rsidRDefault="0018583E" w:rsidP="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rPr>
            </w:pPr>
            <w:r w:rsidRPr="007726CF">
              <w:rPr>
                <w:rFonts w:ascii="Arial" w:hAnsi="Arial" w:cs="Arial"/>
                <w:bCs/>
                <w:i/>
                <w:sz w:val="22"/>
                <w:szCs w:val="22"/>
              </w:rPr>
              <w:t xml:space="preserve">Ramona Elliott, </w:t>
            </w:r>
            <w:r>
              <w:rPr>
                <w:rFonts w:ascii="Arial" w:hAnsi="Arial" w:cs="Arial"/>
                <w:bCs/>
                <w:i/>
                <w:sz w:val="22"/>
                <w:szCs w:val="22"/>
              </w:rPr>
              <w:t>General Counsel, U.S. Trustee</w:t>
            </w:r>
            <w:r w:rsidR="00592AB3">
              <w:rPr>
                <w:rFonts w:ascii="Arial" w:hAnsi="Arial" w:cs="Arial"/>
                <w:bCs/>
                <w:i/>
                <w:sz w:val="22"/>
                <w:szCs w:val="22"/>
              </w:rPr>
              <w:t>;</w:t>
            </w:r>
            <w:r>
              <w:rPr>
                <w:rFonts w:ascii="Arial" w:hAnsi="Arial" w:cs="Arial"/>
                <w:bCs/>
                <w:i/>
                <w:sz w:val="22"/>
                <w:szCs w:val="22"/>
              </w:rPr>
              <w:t xml:space="preserve"> Stephanie Kahn, MA OAG;</w:t>
            </w:r>
            <w:r w:rsidRPr="007726CF">
              <w:rPr>
                <w:rFonts w:ascii="Arial" w:hAnsi="Arial" w:cs="Arial"/>
                <w:bCs/>
                <w:i/>
                <w:sz w:val="22"/>
                <w:szCs w:val="22"/>
              </w:rPr>
              <w:t xml:space="preserve"> </w:t>
            </w:r>
            <w:r>
              <w:rPr>
                <w:rFonts w:ascii="Arial" w:hAnsi="Arial" w:cs="Arial"/>
                <w:bCs/>
                <w:i/>
                <w:sz w:val="22"/>
                <w:szCs w:val="22"/>
              </w:rPr>
              <w:t>E</w:t>
            </w:r>
            <w:r w:rsidRPr="007726CF">
              <w:rPr>
                <w:rFonts w:ascii="Arial" w:hAnsi="Arial" w:cs="Arial"/>
                <w:bCs/>
                <w:i/>
                <w:sz w:val="22"/>
                <w:szCs w:val="22"/>
              </w:rPr>
              <w:t xml:space="preserve">sther </w:t>
            </w:r>
            <w:proofErr w:type="spellStart"/>
            <w:r w:rsidRPr="007726CF">
              <w:rPr>
                <w:rFonts w:ascii="Arial" w:hAnsi="Arial" w:cs="Arial"/>
                <w:bCs/>
                <w:i/>
                <w:sz w:val="22"/>
                <w:szCs w:val="22"/>
              </w:rPr>
              <w:t>Try</w:t>
            </w:r>
            <w:r>
              <w:rPr>
                <w:rFonts w:ascii="Arial" w:hAnsi="Arial" w:cs="Arial"/>
                <w:bCs/>
                <w:i/>
                <w:sz w:val="22"/>
                <w:szCs w:val="22"/>
              </w:rPr>
              <w:t>b</w:t>
            </w:r>
            <w:r w:rsidRPr="007726CF">
              <w:rPr>
                <w:rFonts w:ascii="Arial" w:hAnsi="Arial" w:cs="Arial"/>
                <w:bCs/>
                <w:i/>
                <w:sz w:val="22"/>
                <w:szCs w:val="22"/>
              </w:rPr>
              <w:t>an</w:t>
            </w:r>
            <w:proofErr w:type="spellEnd"/>
            <w:r>
              <w:rPr>
                <w:rFonts w:ascii="Arial" w:hAnsi="Arial" w:cs="Arial"/>
                <w:bCs/>
                <w:i/>
                <w:sz w:val="22"/>
                <w:szCs w:val="22"/>
              </w:rPr>
              <w:t xml:space="preserve"> </w:t>
            </w:r>
            <w:proofErr w:type="spellStart"/>
            <w:r w:rsidRPr="007726CF">
              <w:rPr>
                <w:rFonts w:ascii="Arial" w:hAnsi="Arial" w:cs="Arial"/>
                <w:bCs/>
                <w:i/>
                <w:sz w:val="22"/>
                <w:szCs w:val="22"/>
              </w:rPr>
              <w:t>Telser</w:t>
            </w:r>
            <w:proofErr w:type="spellEnd"/>
            <w:r w:rsidRPr="007726CF">
              <w:rPr>
                <w:rFonts w:ascii="Arial" w:hAnsi="Arial" w:cs="Arial"/>
                <w:bCs/>
                <w:i/>
                <w:sz w:val="22"/>
                <w:szCs w:val="22"/>
              </w:rPr>
              <w:t>,</w:t>
            </w:r>
            <w:r>
              <w:rPr>
                <w:rFonts w:ascii="Arial" w:hAnsi="Arial" w:cs="Arial"/>
                <w:bCs/>
                <w:i/>
                <w:sz w:val="22"/>
                <w:szCs w:val="22"/>
              </w:rPr>
              <w:t xml:space="preserve"> City of Chicago</w:t>
            </w:r>
          </w:p>
          <w:p w:rsidR="0018583E" w:rsidRDefault="0018583E" w:rsidP="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318FB" w:rsidRPr="007726CF" w:rsidRDefault="0018583E" w:rsidP="00185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cs="Arial"/>
                <w:sz w:val="22"/>
                <w:szCs w:val="22"/>
              </w:rPr>
              <w:t xml:space="preserve">Issues arising from the hypothetical – fraud issues, government rights to sue for restitution and penalties for the defrauded tenants; when does the stay apply and when does it not; discharge treatment of claims, etc.; use of </w:t>
            </w:r>
            <w:proofErr w:type="spellStart"/>
            <w:r>
              <w:rPr>
                <w:rFonts w:ascii="Arial" w:hAnsi="Arial" w:cs="Arial"/>
                <w:sz w:val="22"/>
                <w:szCs w:val="22"/>
              </w:rPr>
              <w:t>nonbankruptcy</w:t>
            </w:r>
            <w:proofErr w:type="spellEnd"/>
            <w:r>
              <w:rPr>
                <w:rFonts w:ascii="Arial" w:hAnsi="Arial" w:cs="Arial"/>
                <w:sz w:val="22"/>
                <w:szCs w:val="22"/>
              </w:rPr>
              <w:t xml:space="preserve"> CP laws – preemption issues</w:t>
            </w:r>
            <w:r w:rsidR="005D7B55">
              <w:rPr>
                <w:rFonts w:ascii="Arial" w:hAnsi="Arial" w:cs="Arial"/>
                <w:iCs/>
                <w:sz w:val="22"/>
                <w:szCs w:val="22"/>
              </w:rPr>
              <w:t xml:space="preserve"> </w:t>
            </w:r>
          </w:p>
        </w:tc>
        <w:tc>
          <w:tcPr>
            <w:tcW w:w="4950" w:type="dxa"/>
            <w:tcBorders>
              <w:top w:val="single" w:sz="6" w:space="0" w:color="000000"/>
              <w:left w:val="single" w:sz="6" w:space="0" w:color="000000"/>
              <w:bottom w:val="single" w:sz="6" w:space="0" w:color="000000"/>
              <w:right w:val="single" w:sz="6" w:space="0" w:color="000000"/>
            </w:tcBorders>
          </w:tcPr>
          <w:p w:rsidR="00C318FB" w:rsidRPr="007726CF" w:rsidRDefault="00C318FB">
            <w:pPr>
              <w:spacing w:line="120" w:lineRule="exact"/>
              <w:rPr>
                <w:rFonts w:ascii="Arial" w:hAnsi="Arial" w:cs="Arial"/>
                <w:b/>
                <w:bCs/>
              </w:rPr>
            </w:pPr>
          </w:p>
          <w:p w:rsidR="007D1D09" w:rsidRPr="007726CF" w:rsidRDefault="007D1D09" w:rsidP="007D1D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7726CF">
              <w:rPr>
                <w:rFonts w:ascii="Arial" w:hAnsi="Arial" w:cs="Arial"/>
                <w:b/>
                <w:bCs/>
                <w:sz w:val="22"/>
                <w:szCs w:val="22"/>
              </w:rPr>
              <w:t xml:space="preserve">Tax -- Nuts and Bolts Collection Type Issues </w:t>
            </w:r>
          </w:p>
          <w:p w:rsidR="007D1D09" w:rsidRPr="007726CF" w:rsidRDefault="007D1D09" w:rsidP="007D1D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rPr>
            </w:pPr>
            <w:r w:rsidRPr="007726CF">
              <w:rPr>
                <w:rFonts w:ascii="Arial" w:hAnsi="Arial" w:cs="Arial"/>
                <w:bCs/>
                <w:i/>
                <w:sz w:val="22"/>
                <w:szCs w:val="22"/>
              </w:rPr>
              <w:t xml:space="preserve">Fred </w:t>
            </w:r>
            <w:proofErr w:type="spellStart"/>
            <w:r w:rsidRPr="007726CF">
              <w:rPr>
                <w:rFonts w:ascii="Arial" w:hAnsi="Arial" w:cs="Arial"/>
                <w:bCs/>
                <w:i/>
                <w:sz w:val="22"/>
                <w:szCs w:val="22"/>
              </w:rPr>
              <w:t>Rudzik</w:t>
            </w:r>
            <w:proofErr w:type="spellEnd"/>
            <w:r w:rsidRPr="007726CF">
              <w:rPr>
                <w:rFonts w:ascii="Arial" w:hAnsi="Arial" w:cs="Arial"/>
                <w:bCs/>
                <w:i/>
                <w:sz w:val="22"/>
                <w:szCs w:val="22"/>
              </w:rPr>
              <w:t xml:space="preserve">, </w:t>
            </w:r>
            <w:r>
              <w:rPr>
                <w:rFonts w:ascii="Arial" w:hAnsi="Arial" w:cs="Arial"/>
                <w:bCs/>
                <w:i/>
                <w:sz w:val="22"/>
                <w:szCs w:val="22"/>
              </w:rPr>
              <w:t xml:space="preserve">FL OAG; </w:t>
            </w:r>
            <w:r w:rsidRPr="007726CF">
              <w:rPr>
                <w:rFonts w:ascii="Arial" w:hAnsi="Arial" w:cs="Arial"/>
                <w:bCs/>
                <w:i/>
                <w:sz w:val="22"/>
                <w:szCs w:val="22"/>
              </w:rPr>
              <w:t xml:space="preserve">Jim </w:t>
            </w:r>
            <w:proofErr w:type="spellStart"/>
            <w:r w:rsidRPr="007726CF">
              <w:rPr>
                <w:rFonts w:ascii="Arial" w:hAnsi="Arial" w:cs="Arial"/>
                <w:bCs/>
                <w:i/>
                <w:sz w:val="22"/>
                <w:szCs w:val="22"/>
              </w:rPr>
              <w:t>Newbold</w:t>
            </w:r>
            <w:proofErr w:type="spellEnd"/>
            <w:r w:rsidRPr="007726CF">
              <w:rPr>
                <w:rFonts w:ascii="Arial" w:hAnsi="Arial" w:cs="Arial"/>
                <w:bCs/>
                <w:i/>
                <w:sz w:val="22"/>
                <w:szCs w:val="22"/>
              </w:rPr>
              <w:t xml:space="preserve">, </w:t>
            </w:r>
            <w:r>
              <w:rPr>
                <w:rFonts w:ascii="Arial" w:hAnsi="Arial" w:cs="Arial"/>
                <w:bCs/>
                <w:i/>
                <w:sz w:val="22"/>
                <w:szCs w:val="22"/>
              </w:rPr>
              <w:t xml:space="preserve">IL OAG: </w:t>
            </w:r>
            <w:r w:rsidRPr="007726CF">
              <w:rPr>
                <w:rFonts w:ascii="Arial" w:hAnsi="Arial" w:cs="Arial"/>
                <w:bCs/>
                <w:i/>
                <w:sz w:val="22"/>
                <w:szCs w:val="22"/>
              </w:rPr>
              <w:t>John Stern</w:t>
            </w:r>
            <w:r>
              <w:rPr>
                <w:rFonts w:ascii="Arial" w:hAnsi="Arial" w:cs="Arial"/>
                <w:bCs/>
                <w:i/>
                <w:sz w:val="22"/>
                <w:szCs w:val="22"/>
              </w:rPr>
              <w:t>, TX OAG</w:t>
            </w:r>
          </w:p>
          <w:p w:rsidR="007D1D09" w:rsidRPr="007726CF" w:rsidRDefault="007D1D09" w:rsidP="007D1D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7D1D09" w:rsidRDefault="007D1D09" w:rsidP="007D1D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726CF">
              <w:rPr>
                <w:rFonts w:ascii="Arial" w:hAnsi="Arial" w:cs="Arial"/>
                <w:sz w:val="22"/>
                <w:szCs w:val="22"/>
              </w:rPr>
              <w:t>505</w:t>
            </w:r>
            <w:r>
              <w:rPr>
                <w:rFonts w:ascii="Arial" w:hAnsi="Arial" w:cs="Arial"/>
                <w:sz w:val="22"/>
                <w:szCs w:val="22"/>
              </w:rPr>
              <w:t xml:space="preserve"> and</w:t>
            </w:r>
            <w:r w:rsidRPr="007726CF">
              <w:rPr>
                <w:rFonts w:ascii="Arial" w:hAnsi="Arial" w:cs="Arial"/>
                <w:sz w:val="22"/>
                <w:szCs w:val="22"/>
              </w:rPr>
              <w:t xml:space="preserve"> 362</w:t>
            </w:r>
            <w:r>
              <w:rPr>
                <w:rFonts w:ascii="Arial" w:hAnsi="Arial" w:cs="Arial"/>
                <w:sz w:val="22"/>
                <w:szCs w:val="22"/>
              </w:rPr>
              <w:t xml:space="preserve"> issues</w:t>
            </w:r>
          </w:p>
          <w:p w:rsidR="007D1D09" w:rsidRPr="007726CF" w:rsidRDefault="007D1D09" w:rsidP="007D1D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Claim</w:t>
            </w:r>
            <w:r w:rsidRPr="007726CF">
              <w:rPr>
                <w:rFonts w:ascii="Arial" w:hAnsi="Arial" w:cs="Arial"/>
                <w:sz w:val="22"/>
                <w:szCs w:val="22"/>
              </w:rPr>
              <w:t xml:space="preserve"> vs admin bar dates</w:t>
            </w:r>
            <w:r>
              <w:rPr>
                <w:rFonts w:ascii="Arial" w:hAnsi="Arial" w:cs="Arial"/>
                <w:sz w:val="22"/>
                <w:szCs w:val="22"/>
              </w:rPr>
              <w:t xml:space="preserve"> (must government file a claim or administrative expense request?  What if it misses the date)</w:t>
            </w:r>
          </w:p>
          <w:p w:rsidR="007D1D09" w:rsidRPr="007726CF" w:rsidRDefault="007D1D09" w:rsidP="007D1D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726CF">
              <w:rPr>
                <w:rFonts w:ascii="Arial" w:hAnsi="Arial" w:cs="Arial"/>
                <w:sz w:val="22"/>
                <w:szCs w:val="22"/>
              </w:rPr>
              <w:t>Personal property taxes</w:t>
            </w:r>
          </w:p>
          <w:p w:rsidR="007D1D09" w:rsidRPr="007726CF" w:rsidRDefault="007D1D09" w:rsidP="007D1D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726CF">
              <w:rPr>
                <w:rFonts w:ascii="Arial" w:hAnsi="Arial" w:cs="Arial"/>
                <w:sz w:val="22"/>
                <w:szCs w:val="22"/>
              </w:rPr>
              <w:t>M</w:t>
            </w:r>
            <w:r w:rsidR="00592AB3">
              <w:rPr>
                <w:rFonts w:ascii="Arial" w:hAnsi="Arial" w:cs="Arial"/>
                <w:sz w:val="22"/>
                <w:szCs w:val="22"/>
              </w:rPr>
              <w:t>otion to dismiss if debtor doesn’</w:t>
            </w:r>
            <w:r w:rsidRPr="007726CF">
              <w:rPr>
                <w:rFonts w:ascii="Arial" w:hAnsi="Arial" w:cs="Arial"/>
                <w:sz w:val="22"/>
                <w:szCs w:val="22"/>
              </w:rPr>
              <w:t>t pay taxes during the case, etc</w:t>
            </w:r>
            <w:r w:rsidR="00592AB3">
              <w:rPr>
                <w:rFonts w:ascii="Arial" w:hAnsi="Arial" w:cs="Arial"/>
                <w:sz w:val="22"/>
                <w:szCs w:val="22"/>
              </w:rPr>
              <w:t>.</w:t>
            </w:r>
          </w:p>
          <w:p w:rsidR="007D1D09" w:rsidRPr="007726CF" w:rsidRDefault="007D1D09" w:rsidP="007D1D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726CF">
              <w:rPr>
                <w:rFonts w:ascii="Arial" w:hAnsi="Arial" w:cs="Arial"/>
                <w:sz w:val="22"/>
                <w:szCs w:val="22"/>
              </w:rPr>
              <w:t xml:space="preserve">Notice issues </w:t>
            </w:r>
            <w:r w:rsidRPr="007726CF">
              <w:rPr>
                <w:rFonts w:ascii="Arial" w:hAnsi="Arial" w:cs="Arial"/>
                <w:sz w:val="22"/>
                <w:szCs w:val="22"/>
              </w:rPr>
              <w:sym w:font="WP TypographicSymbols" w:char="0042"/>
            </w:r>
            <w:r w:rsidRPr="007726CF">
              <w:rPr>
                <w:rFonts w:ascii="Arial" w:hAnsi="Arial" w:cs="Arial"/>
                <w:sz w:val="22"/>
                <w:szCs w:val="22"/>
              </w:rPr>
              <w:t xml:space="preserve"> how to get your address listed, how to get off</w:t>
            </w:r>
            <w:r>
              <w:rPr>
                <w:rFonts w:ascii="Arial" w:hAnsi="Arial" w:cs="Arial"/>
                <w:sz w:val="22"/>
                <w:szCs w:val="22"/>
              </w:rPr>
              <w:t xml:space="preserve"> the list</w:t>
            </w:r>
            <w:r w:rsidRPr="007726CF">
              <w:rPr>
                <w:rFonts w:ascii="Arial" w:hAnsi="Arial" w:cs="Arial"/>
                <w:sz w:val="22"/>
                <w:szCs w:val="22"/>
              </w:rPr>
              <w:t>, etc.</w:t>
            </w:r>
          </w:p>
          <w:p w:rsidR="007D1D09" w:rsidRPr="00C55F3F" w:rsidRDefault="007D1D09" w:rsidP="007D1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726CF">
              <w:rPr>
                <w:rFonts w:ascii="Arial" w:hAnsi="Arial" w:cs="Arial"/>
                <w:sz w:val="22"/>
                <w:szCs w:val="22"/>
              </w:rPr>
              <w:t>Other corporate tax issues.</w:t>
            </w:r>
          </w:p>
        </w:tc>
      </w:tr>
    </w:tbl>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318FB" w:rsidRPr="007726CF" w:rsidRDefault="00C55F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3</w:t>
      </w:r>
      <w:r w:rsidR="00C318FB" w:rsidRPr="007726CF">
        <w:rPr>
          <w:rFonts w:ascii="Arial" w:hAnsi="Arial" w:cs="Arial"/>
          <w:sz w:val="22"/>
          <w:szCs w:val="22"/>
        </w:rPr>
        <w:t>:</w:t>
      </w:r>
      <w:r>
        <w:rPr>
          <w:rFonts w:ascii="Arial" w:hAnsi="Arial" w:cs="Arial"/>
          <w:sz w:val="22"/>
          <w:szCs w:val="22"/>
        </w:rPr>
        <w:t>00</w:t>
      </w:r>
      <w:r w:rsidR="00C318FB" w:rsidRPr="007726CF">
        <w:rPr>
          <w:rFonts w:ascii="Arial" w:hAnsi="Arial" w:cs="Arial"/>
          <w:sz w:val="22"/>
          <w:szCs w:val="22"/>
        </w:rPr>
        <w:t xml:space="preserve"> p.m.</w:t>
      </w:r>
      <w:r>
        <w:rPr>
          <w:rFonts w:ascii="Arial" w:hAnsi="Arial" w:cs="Arial"/>
          <w:sz w:val="22"/>
          <w:szCs w:val="22"/>
        </w:rPr>
        <w:t xml:space="preserve"> </w:t>
      </w:r>
      <w:r w:rsidR="00C318FB" w:rsidRPr="007726CF">
        <w:rPr>
          <w:rFonts w:ascii="Arial" w:hAnsi="Arial" w:cs="Arial"/>
          <w:sz w:val="22"/>
          <w:szCs w:val="22"/>
        </w:rPr>
        <w:t>-</w:t>
      </w:r>
      <w:r>
        <w:rPr>
          <w:rFonts w:ascii="Arial" w:hAnsi="Arial" w:cs="Arial"/>
          <w:sz w:val="22"/>
          <w:szCs w:val="22"/>
        </w:rPr>
        <w:t xml:space="preserve"> </w:t>
      </w:r>
      <w:r w:rsidR="00C318FB" w:rsidRPr="007726CF">
        <w:rPr>
          <w:rFonts w:ascii="Arial" w:hAnsi="Arial" w:cs="Arial"/>
          <w:sz w:val="22"/>
          <w:szCs w:val="22"/>
        </w:rPr>
        <w:t>3:</w:t>
      </w:r>
      <w:r>
        <w:rPr>
          <w:rFonts w:ascii="Arial" w:hAnsi="Arial" w:cs="Arial"/>
          <w:sz w:val="22"/>
          <w:szCs w:val="22"/>
        </w:rPr>
        <w:t>15</w:t>
      </w:r>
      <w:r w:rsidR="00C318FB" w:rsidRPr="007726CF">
        <w:rPr>
          <w:rFonts w:ascii="Arial" w:hAnsi="Arial" w:cs="Arial"/>
          <w:sz w:val="22"/>
          <w:szCs w:val="22"/>
        </w:rPr>
        <w:t xml:space="preserve"> p.m.</w:t>
      </w:r>
      <w:r w:rsidR="00C318FB" w:rsidRPr="007726CF">
        <w:rPr>
          <w:rFonts w:ascii="Arial" w:hAnsi="Arial" w:cs="Arial"/>
          <w:sz w:val="22"/>
          <w:szCs w:val="22"/>
        </w:rPr>
        <w:tab/>
      </w:r>
      <w:r w:rsidR="00C318FB" w:rsidRPr="007726CF">
        <w:rPr>
          <w:rFonts w:ascii="Arial" w:hAnsi="Arial" w:cs="Arial"/>
          <w:sz w:val="22"/>
          <w:szCs w:val="22"/>
        </w:rPr>
        <w:tab/>
      </w:r>
      <w:r w:rsidR="00C318FB" w:rsidRPr="007726CF">
        <w:rPr>
          <w:rFonts w:ascii="Arial" w:hAnsi="Arial" w:cs="Arial"/>
          <w:b/>
          <w:bCs/>
          <w:sz w:val="22"/>
          <w:szCs w:val="22"/>
        </w:rPr>
        <w:t>Break</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7726CF">
        <w:rPr>
          <w:rFonts w:ascii="Arial" w:hAnsi="Arial" w:cs="Arial"/>
          <w:sz w:val="22"/>
          <w:szCs w:val="22"/>
        </w:rPr>
        <w:t>3:</w:t>
      </w:r>
      <w:r w:rsidR="00C55F3F">
        <w:rPr>
          <w:rFonts w:ascii="Arial" w:hAnsi="Arial" w:cs="Arial"/>
          <w:sz w:val="22"/>
          <w:szCs w:val="22"/>
        </w:rPr>
        <w:t>15</w:t>
      </w:r>
      <w:r w:rsidRPr="007726CF">
        <w:rPr>
          <w:rFonts w:ascii="Arial" w:hAnsi="Arial" w:cs="Arial"/>
          <w:sz w:val="22"/>
          <w:szCs w:val="22"/>
        </w:rPr>
        <w:t xml:space="preserve"> p.m. - 5:00 p.m.</w:t>
      </w:r>
      <w:r w:rsidRPr="007726CF">
        <w:rPr>
          <w:rFonts w:ascii="Arial" w:hAnsi="Arial" w:cs="Arial"/>
          <w:sz w:val="22"/>
          <w:szCs w:val="22"/>
        </w:rPr>
        <w:tab/>
      </w:r>
      <w:r w:rsidRPr="007726CF">
        <w:rPr>
          <w:rFonts w:ascii="Arial" w:hAnsi="Arial" w:cs="Arial"/>
          <w:sz w:val="22"/>
          <w:szCs w:val="22"/>
        </w:rPr>
        <w:tab/>
      </w:r>
      <w:r w:rsidRPr="007726CF">
        <w:rPr>
          <w:rFonts w:ascii="Arial" w:hAnsi="Arial" w:cs="Arial"/>
          <w:b/>
          <w:bCs/>
          <w:sz w:val="22"/>
          <w:szCs w:val="22"/>
        </w:rPr>
        <w:t xml:space="preserve">Skills Session </w:t>
      </w:r>
      <w:r w:rsidRPr="007726CF">
        <w:rPr>
          <w:rFonts w:ascii="Arial" w:hAnsi="Arial" w:cs="Arial"/>
          <w:b/>
          <w:bCs/>
          <w:sz w:val="22"/>
          <w:szCs w:val="22"/>
        </w:rPr>
        <w:sym w:font="WP TypographicSymbols" w:char="0042"/>
      </w:r>
      <w:r w:rsidRPr="007726CF">
        <w:rPr>
          <w:rFonts w:ascii="Arial" w:hAnsi="Arial" w:cs="Arial"/>
          <w:b/>
          <w:bCs/>
          <w:sz w:val="22"/>
          <w:szCs w:val="22"/>
        </w:rPr>
        <w:t xml:space="preserve"> Financial Investigation of the Debtor</w:t>
      </w:r>
    </w:p>
    <w:p w:rsidR="005D7B55" w:rsidRDefault="005D7B55" w:rsidP="005D7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t xml:space="preserve">Honorable </w:t>
      </w:r>
      <w:r w:rsidRPr="007726CF">
        <w:rPr>
          <w:rFonts w:ascii="Arial" w:hAnsi="Arial" w:cs="Arial"/>
          <w:i/>
          <w:iCs/>
          <w:sz w:val="22"/>
          <w:szCs w:val="22"/>
        </w:rPr>
        <w:t>Stephen Johnson</w:t>
      </w:r>
      <w:r>
        <w:rPr>
          <w:rFonts w:ascii="Arial" w:hAnsi="Arial" w:cs="Arial"/>
          <w:i/>
          <w:iCs/>
          <w:sz w:val="22"/>
          <w:szCs w:val="22"/>
        </w:rPr>
        <w:t>, Bankruptcy Judge, ND California;</w:t>
      </w:r>
    </w:p>
    <w:p w:rsidR="001369AB" w:rsidRDefault="00C318FB" w:rsidP="001369A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i/>
          <w:iCs/>
          <w:sz w:val="22"/>
          <w:szCs w:val="22"/>
        </w:rPr>
      </w:pPr>
      <w:r w:rsidRPr="007726CF">
        <w:rPr>
          <w:rFonts w:ascii="Arial" w:hAnsi="Arial" w:cs="Arial"/>
          <w:i/>
          <w:iCs/>
          <w:sz w:val="22"/>
          <w:szCs w:val="22"/>
        </w:rPr>
        <w:t xml:space="preserve">Jay </w:t>
      </w:r>
      <w:proofErr w:type="spellStart"/>
      <w:r w:rsidRPr="007726CF">
        <w:rPr>
          <w:rFonts w:ascii="Arial" w:hAnsi="Arial" w:cs="Arial"/>
          <w:i/>
          <w:iCs/>
          <w:sz w:val="22"/>
          <w:szCs w:val="22"/>
        </w:rPr>
        <w:t>Befort</w:t>
      </w:r>
      <w:proofErr w:type="spellEnd"/>
      <w:r w:rsidRPr="007726CF">
        <w:rPr>
          <w:rFonts w:ascii="Arial" w:hAnsi="Arial" w:cs="Arial"/>
          <w:i/>
          <w:iCs/>
          <w:sz w:val="22"/>
          <w:szCs w:val="22"/>
        </w:rPr>
        <w:t xml:space="preserve">, </w:t>
      </w:r>
      <w:proofErr w:type="spellStart"/>
      <w:r w:rsidR="005D7B55">
        <w:rPr>
          <w:rFonts w:ascii="Arial" w:hAnsi="Arial" w:cs="Arial"/>
          <w:i/>
          <w:iCs/>
          <w:sz w:val="22"/>
          <w:szCs w:val="22"/>
        </w:rPr>
        <w:t>Befort</w:t>
      </w:r>
      <w:proofErr w:type="spellEnd"/>
      <w:r w:rsidR="005D7B55">
        <w:rPr>
          <w:rFonts w:ascii="Arial" w:hAnsi="Arial" w:cs="Arial"/>
          <w:i/>
          <w:iCs/>
          <w:sz w:val="22"/>
          <w:szCs w:val="22"/>
        </w:rPr>
        <w:t xml:space="preserve"> &amp; </w:t>
      </w:r>
      <w:proofErr w:type="spellStart"/>
      <w:r w:rsidR="005D7B55">
        <w:rPr>
          <w:rFonts w:ascii="Arial" w:hAnsi="Arial" w:cs="Arial"/>
          <w:i/>
          <w:iCs/>
          <w:sz w:val="22"/>
          <w:szCs w:val="22"/>
        </w:rPr>
        <w:t>Befort</w:t>
      </w:r>
      <w:proofErr w:type="spellEnd"/>
      <w:r w:rsidR="005D7B55">
        <w:rPr>
          <w:rFonts w:ascii="Arial" w:hAnsi="Arial" w:cs="Arial"/>
          <w:i/>
          <w:iCs/>
          <w:sz w:val="22"/>
          <w:szCs w:val="22"/>
        </w:rPr>
        <w:t xml:space="preserve"> </w:t>
      </w:r>
    </w:p>
    <w:p w:rsidR="005D7B55" w:rsidRPr="007726CF" w:rsidRDefault="005D7B55" w:rsidP="001369A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i/>
          <w:iCs/>
          <w:sz w:val="22"/>
          <w:szCs w:val="22"/>
        </w:rPr>
      </w:pPr>
    </w:p>
    <w:p w:rsidR="00C318FB" w:rsidRPr="007726CF" w:rsidRDefault="005D7B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szCs w:val="22"/>
        </w:rPr>
      </w:pPr>
      <w:r>
        <w:rPr>
          <w:rFonts w:ascii="Arial" w:hAnsi="Arial" w:cs="Arial"/>
          <w:sz w:val="22"/>
          <w:szCs w:val="22"/>
        </w:rPr>
        <w:t>Wh</w:t>
      </w:r>
      <w:r w:rsidR="00C318FB" w:rsidRPr="007726CF">
        <w:rPr>
          <w:rFonts w:ascii="Arial" w:hAnsi="Arial" w:cs="Arial"/>
          <w:sz w:val="22"/>
          <w:szCs w:val="22"/>
        </w:rPr>
        <w:t xml:space="preserve">ere to get information, </w:t>
      </w:r>
      <w:r w:rsidR="007A36FD">
        <w:rPr>
          <w:rFonts w:ascii="Arial" w:hAnsi="Arial" w:cs="Arial"/>
          <w:sz w:val="22"/>
          <w:szCs w:val="22"/>
        </w:rPr>
        <w:t xml:space="preserve">Rule 2004 exams; </w:t>
      </w:r>
      <w:r w:rsidR="00C318FB" w:rsidRPr="007726CF">
        <w:rPr>
          <w:rFonts w:ascii="Arial" w:hAnsi="Arial" w:cs="Arial"/>
          <w:sz w:val="22"/>
          <w:szCs w:val="22"/>
        </w:rPr>
        <w:t>dealing with</w:t>
      </w:r>
      <w:r>
        <w:rPr>
          <w:rFonts w:ascii="Arial" w:hAnsi="Arial" w:cs="Arial"/>
          <w:sz w:val="22"/>
          <w:szCs w:val="22"/>
        </w:rPr>
        <w:t xml:space="preserve"> </w:t>
      </w:r>
      <w:r w:rsidR="00C318FB" w:rsidRPr="007726CF">
        <w:rPr>
          <w:rFonts w:ascii="Arial" w:hAnsi="Arial" w:cs="Arial"/>
          <w:sz w:val="22"/>
          <w:szCs w:val="22"/>
        </w:rPr>
        <w:t xml:space="preserve">experts 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w:t>
      </w:r>
      <w:r w:rsidR="00C318FB" w:rsidRPr="007726CF">
        <w:rPr>
          <w:rFonts w:ascii="Arial" w:hAnsi="Arial" w:cs="Arial"/>
          <w:sz w:val="22"/>
          <w:szCs w:val="22"/>
        </w:rPr>
        <w:t>he</w:t>
      </w:r>
      <w:r w:rsidR="007A36FD">
        <w:rPr>
          <w:rFonts w:ascii="Arial" w:hAnsi="Arial" w:cs="Arial"/>
          <w:sz w:val="22"/>
          <w:szCs w:val="22"/>
        </w:rPr>
        <w:t>se</w:t>
      </w:r>
      <w:r w:rsidR="00C318FB" w:rsidRPr="007726CF">
        <w:rPr>
          <w:rFonts w:ascii="Arial" w:hAnsi="Arial" w:cs="Arial"/>
          <w:sz w:val="22"/>
          <w:szCs w:val="22"/>
        </w:rPr>
        <w:t xml:space="preserve"> issue</w:t>
      </w:r>
      <w:r w:rsidR="007A36FD">
        <w:rPr>
          <w:rFonts w:ascii="Arial" w:hAnsi="Arial" w:cs="Arial"/>
          <w:sz w:val="22"/>
          <w:szCs w:val="22"/>
        </w:rPr>
        <w:t>s (yours and theirs)</w:t>
      </w:r>
      <w:r>
        <w:rPr>
          <w:rFonts w:ascii="Arial" w:hAnsi="Arial" w:cs="Arial"/>
          <w:sz w:val="22"/>
          <w:szCs w:val="22"/>
        </w:rPr>
        <w:t xml:space="preserve">; </w:t>
      </w:r>
      <w:r w:rsidR="00C318FB" w:rsidRPr="007726CF">
        <w:rPr>
          <w:rFonts w:ascii="Arial" w:hAnsi="Arial" w:cs="Arial"/>
          <w:sz w:val="22"/>
          <w:szCs w:val="22"/>
        </w:rPr>
        <w:t>M</w:t>
      </w:r>
      <w:r w:rsidR="007A36FD">
        <w:rPr>
          <w:rFonts w:ascii="Arial" w:hAnsi="Arial" w:cs="Arial"/>
          <w:sz w:val="22"/>
          <w:szCs w:val="22"/>
        </w:rPr>
        <w:t xml:space="preserve">onthly </w:t>
      </w:r>
      <w:r w:rsidR="00C318FB" w:rsidRPr="007726CF">
        <w:rPr>
          <w:rFonts w:ascii="Arial" w:hAnsi="Arial" w:cs="Arial"/>
          <w:sz w:val="22"/>
          <w:szCs w:val="22"/>
        </w:rPr>
        <w:t>O</w:t>
      </w:r>
      <w:r w:rsidR="007A36FD">
        <w:rPr>
          <w:rFonts w:ascii="Arial" w:hAnsi="Arial" w:cs="Arial"/>
          <w:sz w:val="22"/>
          <w:szCs w:val="22"/>
        </w:rPr>
        <w:t xml:space="preserve">perating </w:t>
      </w:r>
      <w:r w:rsidR="00C318FB" w:rsidRPr="007726CF">
        <w:rPr>
          <w:rFonts w:ascii="Arial" w:hAnsi="Arial" w:cs="Arial"/>
          <w:sz w:val="22"/>
          <w:szCs w:val="22"/>
        </w:rPr>
        <w:t>R</w:t>
      </w:r>
      <w:r w:rsidR="007A36FD">
        <w:rPr>
          <w:rFonts w:ascii="Arial" w:hAnsi="Arial" w:cs="Arial"/>
          <w:sz w:val="22"/>
          <w:szCs w:val="22"/>
        </w:rPr>
        <w:t>eport</w:t>
      </w:r>
      <w:r w:rsidR="00C318FB" w:rsidRPr="007726CF">
        <w:rPr>
          <w:rFonts w:ascii="Arial" w:hAnsi="Arial" w:cs="Arial"/>
          <w:sz w:val="22"/>
          <w:szCs w:val="22"/>
        </w:rPr>
        <w:t xml:space="preserve">s </w:t>
      </w:r>
      <w:r w:rsidR="00C318FB" w:rsidRPr="007726CF">
        <w:rPr>
          <w:rFonts w:ascii="Arial" w:hAnsi="Arial" w:cs="Arial"/>
          <w:sz w:val="22"/>
          <w:szCs w:val="22"/>
        </w:rPr>
        <w:sym w:font="WP TypographicSymbols" w:char="0042"/>
      </w:r>
      <w:r w:rsidR="00C318FB" w:rsidRPr="007726CF">
        <w:rPr>
          <w:rFonts w:ascii="Arial" w:hAnsi="Arial" w:cs="Arial"/>
          <w:sz w:val="22"/>
          <w:szCs w:val="22"/>
        </w:rPr>
        <w:t xml:space="preserve"> what can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318FB" w:rsidRPr="007726CF">
        <w:rPr>
          <w:rFonts w:ascii="Arial" w:hAnsi="Arial" w:cs="Arial"/>
          <w:sz w:val="22"/>
          <w:szCs w:val="22"/>
        </w:rPr>
        <w:t>you get from them</w:t>
      </w:r>
      <w:r>
        <w:rPr>
          <w:rFonts w:ascii="Arial" w:hAnsi="Arial" w:cs="Arial"/>
          <w:sz w:val="22"/>
          <w:szCs w:val="22"/>
        </w:rPr>
        <w:t xml:space="preserve">; </w:t>
      </w:r>
      <w:r w:rsidR="00C318FB" w:rsidRPr="007726CF">
        <w:rPr>
          <w:rFonts w:ascii="Arial" w:hAnsi="Arial" w:cs="Arial"/>
          <w:sz w:val="22"/>
          <w:szCs w:val="22"/>
        </w:rPr>
        <w:t xml:space="preserve">Proving up </w:t>
      </w:r>
      <w:r w:rsidR="00C55F3F">
        <w:rPr>
          <w:rFonts w:ascii="Arial" w:hAnsi="Arial" w:cs="Arial"/>
          <w:sz w:val="22"/>
          <w:szCs w:val="22"/>
        </w:rPr>
        <w:t xml:space="preserve">fraudulent spin-off </w:t>
      </w:r>
      <w:r w:rsidR="00C318FB" w:rsidRPr="007726CF">
        <w:rPr>
          <w:rFonts w:ascii="Arial" w:hAnsi="Arial" w:cs="Arial"/>
          <w:sz w:val="22"/>
          <w:szCs w:val="22"/>
        </w:rPr>
        <w:t>issues</w:t>
      </w:r>
      <w:r>
        <w:rPr>
          <w:rFonts w:ascii="Arial" w:hAnsi="Arial" w:cs="Arial"/>
          <w:sz w:val="22"/>
          <w:szCs w:val="22"/>
        </w:rPr>
        <w:t>; c</w:t>
      </w:r>
      <w:r w:rsidR="00C318FB" w:rsidRPr="007726CF">
        <w:rPr>
          <w:rFonts w:ascii="Arial" w:hAnsi="Arial" w:cs="Arial"/>
          <w:sz w:val="22"/>
          <w:szCs w:val="22"/>
        </w:rPr>
        <w:t xml:space="preserve">orporate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318FB" w:rsidRPr="007726CF">
        <w:rPr>
          <w:rFonts w:ascii="Arial" w:hAnsi="Arial" w:cs="Arial"/>
          <w:sz w:val="22"/>
          <w:szCs w:val="22"/>
        </w:rPr>
        <w:t>affiliations/alter egos, etc.</w:t>
      </w:r>
      <w:r>
        <w:rPr>
          <w:rFonts w:ascii="Arial" w:hAnsi="Arial" w:cs="Arial"/>
          <w:sz w:val="22"/>
          <w:szCs w:val="22"/>
        </w:rPr>
        <w:t>; r</w:t>
      </w:r>
      <w:r w:rsidR="00C318FB" w:rsidRPr="007726CF">
        <w:rPr>
          <w:rFonts w:ascii="Arial" w:hAnsi="Arial" w:cs="Arial"/>
          <w:sz w:val="22"/>
          <w:szCs w:val="22"/>
        </w:rPr>
        <w:t>eferring the fraud</w:t>
      </w:r>
      <w:r>
        <w:rPr>
          <w:rFonts w:ascii="Arial" w:hAnsi="Arial" w:cs="Arial"/>
          <w:sz w:val="22"/>
          <w:szCs w:val="22"/>
        </w:rPr>
        <w:t xml:space="preserve"> - who can you get to care?</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2"/>
        </w:rPr>
      </w:pP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7726CF">
        <w:rPr>
          <w:rFonts w:ascii="Arial" w:hAnsi="Arial" w:cs="Arial"/>
          <w:sz w:val="22"/>
          <w:szCs w:val="22"/>
        </w:rPr>
        <w:t>5:00 p.m.</w:t>
      </w:r>
      <w:r w:rsidRPr="007726CF">
        <w:rPr>
          <w:rFonts w:ascii="Arial" w:hAnsi="Arial" w:cs="Arial"/>
          <w:sz w:val="22"/>
          <w:szCs w:val="22"/>
        </w:rPr>
        <w:tab/>
      </w:r>
      <w:r w:rsidRPr="007726CF">
        <w:rPr>
          <w:rFonts w:ascii="Arial" w:hAnsi="Arial" w:cs="Arial"/>
          <w:sz w:val="22"/>
          <w:szCs w:val="22"/>
        </w:rPr>
        <w:tab/>
      </w:r>
      <w:r w:rsidRPr="007726CF">
        <w:rPr>
          <w:rFonts w:ascii="Arial" w:hAnsi="Arial" w:cs="Arial"/>
          <w:b/>
          <w:bCs/>
          <w:sz w:val="22"/>
          <w:szCs w:val="22"/>
        </w:rPr>
        <w:tab/>
        <w:t>Session Ends</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7726CF">
        <w:rPr>
          <w:rFonts w:ascii="Arial" w:hAnsi="Arial" w:cs="Arial"/>
          <w:sz w:val="22"/>
          <w:szCs w:val="22"/>
        </w:rPr>
        <w:t>5:30 p.m.</w:t>
      </w:r>
      <w:r w:rsidRPr="007726CF">
        <w:rPr>
          <w:rFonts w:ascii="Arial" w:hAnsi="Arial" w:cs="Arial"/>
          <w:sz w:val="22"/>
          <w:szCs w:val="22"/>
        </w:rPr>
        <w:tab/>
      </w:r>
      <w:r w:rsidRPr="007726CF">
        <w:rPr>
          <w:rFonts w:ascii="Arial" w:hAnsi="Arial" w:cs="Arial"/>
          <w:sz w:val="22"/>
          <w:szCs w:val="22"/>
        </w:rPr>
        <w:tab/>
      </w:r>
      <w:r w:rsidRPr="007726CF">
        <w:rPr>
          <w:rFonts w:ascii="Arial" w:hAnsi="Arial" w:cs="Arial"/>
          <w:sz w:val="22"/>
          <w:szCs w:val="22"/>
        </w:rPr>
        <w:tab/>
      </w:r>
      <w:r w:rsidRPr="007726CF">
        <w:rPr>
          <w:rFonts w:ascii="Arial" w:hAnsi="Arial" w:cs="Arial"/>
          <w:b/>
          <w:bCs/>
          <w:sz w:val="22"/>
          <w:szCs w:val="22"/>
        </w:rPr>
        <w:t xml:space="preserve">Optional Activity </w:t>
      </w:r>
      <w:r w:rsidRPr="007726CF">
        <w:rPr>
          <w:rFonts w:ascii="Arial" w:hAnsi="Arial" w:cs="Arial"/>
          <w:b/>
          <w:bCs/>
          <w:sz w:val="22"/>
          <w:szCs w:val="22"/>
        </w:rPr>
        <w:sym w:font="WP TypographicSymbols" w:char="0042"/>
      </w:r>
      <w:r w:rsidR="00C55F3F">
        <w:rPr>
          <w:rFonts w:ascii="Arial" w:hAnsi="Arial" w:cs="Arial"/>
          <w:b/>
          <w:bCs/>
          <w:sz w:val="22"/>
          <w:szCs w:val="22"/>
        </w:rPr>
        <w:t xml:space="preserve"> Trip to Newport</w:t>
      </w:r>
      <w:r w:rsidR="0018583E">
        <w:rPr>
          <w:rFonts w:ascii="Arial" w:hAnsi="Arial" w:cs="Arial"/>
          <w:b/>
          <w:bCs/>
          <w:sz w:val="22"/>
          <w:szCs w:val="22"/>
        </w:rPr>
        <w:t>, RI</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b/>
          <w:bCs/>
          <w:sz w:val="22"/>
          <w:szCs w:val="22"/>
        </w:rPr>
      </w:pP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726CF">
        <w:rPr>
          <w:rFonts w:ascii="Arial" w:hAnsi="Arial" w:cs="Arial"/>
          <w:b/>
          <w:bCs/>
          <w:sz w:val="22"/>
          <w:szCs w:val="22"/>
        </w:rPr>
        <w:t>TUESDAY, SEPTEMBER 16, 2014</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726CF">
        <w:rPr>
          <w:rFonts w:ascii="Arial" w:hAnsi="Arial" w:cs="Arial"/>
          <w:sz w:val="22"/>
          <w:szCs w:val="22"/>
        </w:rPr>
        <w:t>8:00 a.m. to 9:0</w:t>
      </w:r>
      <w:r w:rsidR="00E7705E">
        <w:rPr>
          <w:rFonts w:ascii="Arial" w:hAnsi="Arial" w:cs="Arial"/>
          <w:sz w:val="22"/>
          <w:szCs w:val="22"/>
        </w:rPr>
        <w:t>0</w:t>
      </w:r>
      <w:r w:rsidRPr="007726CF">
        <w:rPr>
          <w:rFonts w:ascii="Arial" w:hAnsi="Arial" w:cs="Arial"/>
          <w:sz w:val="22"/>
          <w:szCs w:val="22"/>
        </w:rPr>
        <w:t xml:space="preserve"> a.m.</w:t>
      </w:r>
      <w:r w:rsidRPr="007726CF">
        <w:rPr>
          <w:rFonts w:ascii="Arial" w:hAnsi="Arial" w:cs="Arial"/>
          <w:sz w:val="22"/>
          <w:szCs w:val="22"/>
        </w:rPr>
        <w:tab/>
      </w:r>
      <w:r w:rsidRPr="007726CF">
        <w:rPr>
          <w:rFonts w:ascii="Arial" w:hAnsi="Arial" w:cs="Arial"/>
          <w:sz w:val="22"/>
          <w:szCs w:val="22"/>
        </w:rPr>
        <w:tab/>
      </w:r>
      <w:r w:rsidRPr="007726CF">
        <w:rPr>
          <w:rFonts w:ascii="Arial" w:hAnsi="Arial" w:cs="Arial"/>
          <w:b/>
          <w:bCs/>
          <w:sz w:val="22"/>
          <w:szCs w:val="22"/>
        </w:rPr>
        <w:t>Breakfast</w:t>
      </w:r>
      <w:r w:rsidRPr="007726CF">
        <w:rPr>
          <w:rFonts w:ascii="Arial" w:hAnsi="Arial" w:cs="Arial"/>
          <w:sz w:val="22"/>
          <w:szCs w:val="22"/>
        </w:rPr>
        <w:t xml:space="preserve"> (Included in registration)  </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7726CF">
        <w:rPr>
          <w:rFonts w:ascii="Arial" w:hAnsi="Arial" w:cs="Arial"/>
          <w:sz w:val="22"/>
          <w:szCs w:val="22"/>
        </w:rPr>
        <w:lastRenderedPageBreak/>
        <w:t xml:space="preserve">9:00 a.m. to 10:30 a.m. </w:t>
      </w:r>
      <w:r w:rsidRPr="007726CF">
        <w:rPr>
          <w:rFonts w:ascii="Arial" w:hAnsi="Arial" w:cs="Arial"/>
          <w:sz w:val="22"/>
          <w:szCs w:val="22"/>
        </w:rPr>
        <w:tab/>
      </w:r>
      <w:r w:rsidRPr="007726CF">
        <w:rPr>
          <w:rFonts w:ascii="Arial" w:hAnsi="Arial" w:cs="Arial"/>
          <w:b/>
          <w:bCs/>
          <w:sz w:val="22"/>
          <w:szCs w:val="22"/>
        </w:rPr>
        <w:t xml:space="preserve">Section 525 Issues </w:t>
      </w:r>
      <w:r w:rsidRPr="007726CF">
        <w:rPr>
          <w:rFonts w:ascii="Arial" w:hAnsi="Arial" w:cs="Arial"/>
          <w:b/>
          <w:bCs/>
          <w:sz w:val="22"/>
          <w:szCs w:val="22"/>
        </w:rPr>
        <w:sym w:font="WP TypographicSymbols" w:char="0042"/>
      </w:r>
      <w:r w:rsidRPr="007726CF">
        <w:rPr>
          <w:rFonts w:ascii="Arial" w:hAnsi="Arial" w:cs="Arial"/>
          <w:b/>
          <w:bCs/>
          <w:sz w:val="22"/>
          <w:szCs w:val="22"/>
        </w:rPr>
        <w:t xml:space="preserve"> </w:t>
      </w:r>
      <w:proofErr w:type="gramStart"/>
      <w:r w:rsidRPr="007726CF">
        <w:rPr>
          <w:rFonts w:ascii="Arial" w:hAnsi="Arial" w:cs="Arial"/>
          <w:b/>
          <w:bCs/>
          <w:sz w:val="22"/>
          <w:szCs w:val="22"/>
        </w:rPr>
        <w:t>The</w:t>
      </w:r>
      <w:proofErr w:type="gramEnd"/>
      <w:r w:rsidRPr="007726CF">
        <w:rPr>
          <w:rFonts w:ascii="Arial" w:hAnsi="Arial" w:cs="Arial"/>
          <w:b/>
          <w:bCs/>
          <w:sz w:val="22"/>
          <w:szCs w:val="22"/>
        </w:rPr>
        <w:t xml:space="preserve"> Law and The Practicalities</w:t>
      </w:r>
    </w:p>
    <w:p w:rsidR="007A36FD" w:rsidRDefault="001369A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2"/>
          <w:szCs w:val="22"/>
        </w:rPr>
      </w:pPr>
      <w:r w:rsidRPr="007726CF">
        <w:rPr>
          <w:rFonts w:ascii="Arial" w:hAnsi="Arial" w:cs="Arial"/>
          <w:b/>
          <w:bCs/>
          <w:sz w:val="22"/>
          <w:szCs w:val="22"/>
        </w:rPr>
        <w:tab/>
      </w:r>
      <w:r w:rsidRPr="007726CF">
        <w:rPr>
          <w:rFonts w:ascii="Arial" w:hAnsi="Arial" w:cs="Arial"/>
          <w:b/>
          <w:bCs/>
          <w:sz w:val="22"/>
          <w:szCs w:val="22"/>
        </w:rPr>
        <w:tab/>
      </w:r>
      <w:r w:rsidRPr="007726CF">
        <w:rPr>
          <w:rFonts w:ascii="Arial" w:hAnsi="Arial" w:cs="Arial"/>
          <w:b/>
          <w:bCs/>
          <w:sz w:val="22"/>
          <w:szCs w:val="22"/>
        </w:rPr>
        <w:tab/>
      </w:r>
      <w:r w:rsidRPr="007726CF">
        <w:rPr>
          <w:rFonts w:ascii="Arial" w:hAnsi="Arial" w:cs="Arial"/>
          <w:b/>
          <w:bCs/>
          <w:sz w:val="22"/>
          <w:szCs w:val="22"/>
        </w:rPr>
        <w:tab/>
      </w:r>
      <w:r w:rsidRPr="007726CF">
        <w:rPr>
          <w:rFonts w:ascii="Arial" w:hAnsi="Arial" w:cs="Arial"/>
          <w:bCs/>
          <w:i/>
          <w:sz w:val="22"/>
          <w:szCs w:val="22"/>
        </w:rPr>
        <w:t>Peter Roth</w:t>
      </w:r>
      <w:r w:rsidR="007A36FD">
        <w:rPr>
          <w:rFonts w:ascii="Arial" w:hAnsi="Arial" w:cs="Arial"/>
          <w:bCs/>
          <w:i/>
          <w:sz w:val="22"/>
          <w:szCs w:val="22"/>
        </w:rPr>
        <w:t xml:space="preserve">, </w:t>
      </w:r>
      <w:r w:rsidR="00954825">
        <w:rPr>
          <w:rFonts w:ascii="Arial" w:hAnsi="Arial" w:cs="Arial"/>
          <w:bCs/>
          <w:i/>
          <w:sz w:val="22"/>
          <w:szCs w:val="22"/>
        </w:rPr>
        <w:t xml:space="preserve">NH OAG; </w:t>
      </w:r>
      <w:r w:rsidR="007A36FD">
        <w:rPr>
          <w:rFonts w:ascii="Arial" w:hAnsi="Arial" w:cs="Arial"/>
          <w:bCs/>
          <w:i/>
          <w:sz w:val="22"/>
          <w:szCs w:val="22"/>
        </w:rPr>
        <w:t>Allen Rosenberg</w:t>
      </w:r>
      <w:r w:rsidR="00336055">
        <w:rPr>
          <w:rFonts w:ascii="Arial" w:hAnsi="Arial" w:cs="Arial"/>
          <w:bCs/>
          <w:i/>
          <w:sz w:val="22"/>
          <w:szCs w:val="22"/>
        </w:rPr>
        <w:t xml:space="preserve">, </w:t>
      </w:r>
      <w:r w:rsidR="00954825">
        <w:rPr>
          <w:rFonts w:ascii="Arial" w:hAnsi="Arial" w:cs="Arial"/>
          <w:bCs/>
          <w:i/>
          <w:sz w:val="22"/>
          <w:szCs w:val="22"/>
        </w:rPr>
        <w:t xml:space="preserve">MA DOR; </w:t>
      </w:r>
      <w:r w:rsidR="00336055">
        <w:rPr>
          <w:rFonts w:ascii="Arial" w:hAnsi="Arial" w:cs="Arial"/>
          <w:bCs/>
          <w:i/>
          <w:sz w:val="22"/>
          <w:szCs w:val="22"/>
        </w:rPr>
        <w:t>Hal Morris</w:t>
      </w:r>
      <w:r w:rsidR="00954825">
        <w:rPr>
          <w:rFonts w:ascii="Arial" w:hAnsi="Arial" w:cs="Arial"/>
          <w:bCs/>
          <w:i/>
          <w:sz w:val="22"/>
          <w:szCs w:val="22"/>
        </w:rPr>
        <w:t>, TX OAG</w:t>
      </w:r>
    </w:p>
    <w:p w:rsidR="007A36FD" w:rsidRPr="007A36FD" w:rsidRDefault="007A36F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sz w:val="22"/>
          <w:szCs w:val="22"/>
        </w:rPr>
        <w:t>Government dealing</w:t>
      </w:r>
      <w:r w:rsidR="00954825">
        <w:rPr>
          <w:rFonts w:ascii="Arial" w:hAnsi="Arial" w:cs="Arial"/>
          <w:bCs/>
          <w:sz w:val="22"/>
          <w:szCs w:val="22"/>
        </w:rPr>
        <w:t>s</w:t>
      </w:r>
      <w:r>
        <w:rPr>
          <w:rFonts w:ascii="Arial" w:hAnsi="Arial" w:cs="Arial"/>
          <w:bCs/>
          <w:sz w:val="22"/>
          <w:szCs w:val="22"/>
        </w:rPr>
        <w:t xml:space="preserve"> with the debtor -- licensing, contracting,</w:t>
      </w:r>
      <w:r w:rsidR="00954825">
        <w:rPr>
          <w:rFonts w:ascii="Arial" w:hAnsi="Arial" w:cs="Arial"/>
          <w:bCs/>
          <w:sz w:val="22"/>
          <w:szCs w:val="22"/>
        </w:rPr>
        <w:t xml:space="preserve"> permitting</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awarding grants; when is the government barred from using other rights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under the Code (i.e., bars on using </w:t>
      </w:r>
      <w:r>
        <w:rPr>
          <w:rFonts w:ascii="Arial" w:hAnsi="Arial" w:cs="Arial"/>
          <w:bCs/>
          <w:i/>
          <w:sz w:val="22"/>
          <w:szCs w:val="22"/>
        </w:rPr>
        <w:t>in rem</w:t>
      </w:r>
      <w:r>
        <w:rPr>
          <w:rFonts w:ascii="Arial" w:hAnsi="Arial" w:cs="Arial"/>
          <w:bCs/>
          <w:sz w:val="22"/>
          <w:szCs w:val="22"/>
        </w:rPr>
        <w:t xml:space="preserve"> rights in public housing)</w:t>
      </w:r>
      <w:r w:rsidR="00336055">
        <w:rPr>
          <w:rFonts w:ascii="Arial" w:hAnsi="Arial" w:cs="Arial"/>
          <w:bCs/>
          <w:sz w:val="22"/>
          <w:szCs w:val="22"/>
        </w:rPr>
        <w:t xml:space="preserve">; </w:t>
      </w:r>
      <w:r w:rsidR="00336055">
        <w:rPr>
          <w:rFonts w:ascii="Arial" w:hAnsi="Arial" w:cs="Arial"/>
          <w:bCs/>
          <w:sz w:val="22"/>
          <w:szCs w:val="22"/>
        </w:rPr>
        <w:tab/>
      </w:r>
      <w:r w:rsidR="00336055">
        <w:rPr>
          <w:rFonts w:ascii="Arial" w:hAnsi="Arial" w:cs="Arial"/>
          <w:bCs/>
          <w:sz w:val="22"/>
          <w:szCs w:val="22"/>
        </w:rPr>
        <w:tab/>
      </w:r>
      <w:r w:rsidR="00336055">
        <w:rPr>
          <w:rFonts w:ascii="Arial" w:hAnsi="Arial" w:cs="Arial"/>
          <w:bCs/>
          <w:sz w:val="22"/>
          <w:szCs w:val="22"/>
        </w:rPr>
        <w:tab/>
      </w:r>
      <w:r w:rsidR="00336055">
        <w:rPr>
          <w:rFonts w:ascii="Arial" w:hAnsi="Arial" w:cs="Arial"/>
          <w:bCs/>
          <w:sz w:val="22"/>
          <w:szCs w:val="22"/>
        </w:rPr>
        <w:tab/>
        <w:t xml:space="preserve">financial assurance obligations </w:t>
      </w:r>
      <w:r>
        <w:rPr>
          <w:rFonts w:ascii="Arial" w:hAnsi="Arial" w:cs="Arial"/>
          <w:bCs/>
          <w:sz w:val="22"/>
          <w:szCs w:val="22"/>
        </w:rPr>
        <w:tab/>
        <w:t xml:space="preserve"> </w:t>
      </w:r>
    </w:p>
    <w:p w:rsidR="00C318FB" w:rsidRPr="007726CF" w:rsidRDefault="001369AB" w:rsidP="007E65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7726CF">
        <w:rPr>
          <w:rFonts w:ascii="Arial" w:hAnsi="Arial" w:cs="Arial"/>
          <w:bCs/>
          <w:i/>
          <w:sz w:val="22"/>
          <w:szCs w:val="22"/>
        </w:rPr>
        <w:t xml:space="preserve"> </w:t>
      </w:r>
    </w:p>
    <w:p w:rsidR="00C318FB"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7726CF">
        <w:rPr>
          <w:rFonts w:ascii="Arial" w:hAnsi="Arial" w:cs="Arial"/>
          <w:sz w:val="22"/>
          <w:szCs w:val="22"/>
        </w:rPr>
        <w:t>10:30 a.m. to 10:45 a.m.</w:t>
      </w:r>
      <w:r w:rsidRPr="007726CF">
        <w:rPr>
          <w:rFonts w:ascii="Arial" w:hAnsi="Arial" w:cs="Arial"/>
          <w:sz w:val="22"/>
          <w:szCs w:val="22"/>
        </w:rPr>
        <w:tab/>
      </w:r>
      <w:r w:rsidRPr="007726CF">
        <w:rPr>
          <w:rFonts w:ascii="Arial" w:hAnsi="Arial" w:cs="Arial"/>
          <w:b/>
          <w:bCs/>
          <w:sz w:val="22"/>
          <w:szCs w:val="22"/>
        </w:rPr>
        <w:t>Break</w:t>
      </w:r>
    </w:p>
    <w:p w:rsidR="00E4261D" w:rsidRPr="007726CF" w:rsidRDefault="00E4261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54825"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7726CF">
        <w:rPr>
          <w:rFonts w:ascii="Arial" w:hAnsi="Arial" w:cs="Arial"/>
          <w:sz w:val="22"/>
          <w:szCs w:val="22"/>
        </w:rPr>
        <w:t>10:45 a.m. to 12:30 p.m.</w:t>
      </w:r>
      <w:r w:rsidRPr="007726CF">
        <w:rPr>
          <w:rFonts w:ascii="Arial" w:hAnsi="Arial" w:cs="Arial"/>
          <w:sz w:val="22"/>
          <w:szCs w:val="22"/>
        </w:rPr>
        <w:tab/>
      </w:r>
      <w:r w:rsidRPr="007726CF">
        <w:rPr>
          <w:rFonts w:ascii="Arial" w:hAnsi="Arial" w:cs="Arial"/>
          <w:b/>
          <w:bCs/>
          <w:sz w:val="22"/>
          <w:szCs w:val="22"/>
        </w:rPr>
        <w:t>Avoidance Actions</w:t>
      </w:r>
    </w:p>
    <w:p w:rsidR="00C318FB" w:rsidRPr="00C55F3F" w:rsidRDefault="001369A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2"/>
          <w:szCs w:val="22"/>
        </w:rPr>
      </w:pPr>
      <w:r w:rsidRPr="007726CF">
        <w:rPr>
          <w:rFonts w:ascii="Arial" w:hAnsi="Arial" w:cs="Arial"/>
          <w:b/>
          <w:bCs/>
          <w:sz w:val="22"/>
          <w:szCs w:val="22"/>
        </w:rPr>
        <w:tab/>
      </w:r>
      <w:r w:rsidRPr="007726CF">
        <w:rPr>
          <w:rFonts w:ascii="Arial" w:hAnsi="Arial" w:cs="Arial"/>
          <w:b/>
          <w:bCs/>
          <w:sz w:val="22"/>
          <w:szCs w:val="22"/>
        </w:rPr>
        <w:tab/>
      </w:r>
      <w:r w:rsidRPr="007726CF">
        <w:rPr>
          <w:rFonts w:ascii="Arial" w:hAnsi="Arial" w:cs="Arial"/>
          <w:b/>
          <w:bCs/>
          <w:sz w:val="22"/>
          <w:szCs w:val="22"/>
        </w:rPr>
        <w:tab/>
      </w:r>
      <w:r w:rsidRPr="007726CF">
        <w:rPr>
          <w:rFonts w:ascii="Arial" w:hAnsi="Arial" w:cs="Arial"/>
          <w:b/>
          <w:bCs/>
          <w:sz w:val="22"/>
          <w:szCs w:val="22"/>
        </w:rPr>
        <w:tab/>
      </w:r>
      <w:r w:rsidRPr="00C55F3F">
        <w:rPr>
          <w:rFonts w:ascii="Arial" w:hAnsi="Arial" w:cs="Arial"/>
          <w:bCs/>
          <w:i/>
          <w:sz w:val="22"/>
          <w:szCs w:val="22"/>
        </w:rPr>
        <w:t>Jim Jacobs</w:t>
      </w:r>
      <w:r w:rsidR="006A50C4">
        <w:rPr>
          <w:rFonts w:ascii="Arial" w:hAnsi="Arial" w:cs="Arial"/>
          <w:bCs/>
          <w:i/>
          <w:sz w:val="22"/>
          <w:szCs w:val="22"/>
        </w:rPr>
        <w:t>e</w:t>
      </w:r>
      <w:r w:rsidRPr="00C55F3F">
        <w:rPr>
          <w:rFonts w:ascii="Arial" w:hAnsi="Arial" w:cs="Arial"/>
          <w:bCs/>
          <w:i/>
          <w:sz w:val="22"/>
          <w:szCs w:val="22"/>
        </w:rPr>
        <w:t xml:space="preserve">n, </w:t>
      </w:r>
      <w:r w:rsidR="00954825">
        <w:rPr>
          <w:rFonts w:ascii="Arial" w:hAnsi="Arial" w:cs="Arial"/>
          <w:bCs/>
          <w:i/>
          <w:sz w:val="22"/>
          <w:szCs w:val="22"/>
        </w:rPr>
        <w:t xml:space="preserve">NM OAG; </w:t>
      </w:r>
      <w:r w:rsidRPr="00C55F3F">
        <w:rPr>
          <w:rFonts w:ascii="Arial" w:hAnsi="Arial" w:cs="Arial"/>
          <w:bCs/>
          <w:i/>
          <w:sz w:val="22"/>
          <w:szCs w:val="22"/>
        </w:rPr>
        <w:t xml:space="preserve">Zach </w:t>
      </w:r>
      <w:proofErr w:type="spellStart"/>
      <w:r w:rsidRPr="00C55F3F">
        <w:rPr>
          <w:rFonts w:ascii="Arial" w:hAnsi="Arial" w:cs="Arial"/>
          <w:bCs/>
          <w:i/>
          <w:sz w:val="22"/>
          <w:szCs w:val="22"/>
        </w:rPr>
        <w:t>Mosner</w:t>
      </w:r>
      <w:proofErr w:type="spellEnd"/>
      <w:r w:rsidR="00954825">
        <w:rPr>
          <w:rFonts w:ascii="Arial" w:hAnsi="Arial" w:cs="Arial"/>
          <w:bCs/>
          <w:i/>
          <w:sz w:val="22"/>
          <w:szCs w:val="22"/>
        </w:rPr>
        <w:t xml:space="preserve">, WA OAG; Jim </w:t>
      </w:r>
      <w:proofErr w:type="spellStart"/>
      <w:r w:rsidR="00954825">
        <w:rPr>
          <w:rFonts w:ascii="Arial" w:hAnsi="Arial" w:cs="Arial"/>
          <w:bCs/>
          <w:i/>
          <w:sz w:val="22"/>
          <w:szCs w:val="22"/>
        </w:rPr>
        <w:t>Newbold</w:t>
      </w:r>
      <w:proofErr w:type="spellEnd"/>
      <w:r w:rsidR="00954825">
        <w:rPr>
          <w:rFonts w:ascii="Arial" w:hAnsi="Arial" w:cs="Arial"/>
          <w:bCs/>
          <w:i/>
          <w:sz w:val="22"/>
          <w:szCs w:val="22"/>
        </w:rPr>
        <w:t xml:space="preserve">, IL </w:t>
      </w:r>
      <w:r w:rsidR="00954825">
        <w:rPr>
          <w:rFonts w:ascii="Arial" w:hAnsi="Arial" w:cs="Arial"/>
          <w:bCs/>
          <w:i/>
          <w:sz w:val="22"/>
          <w:szCs w:val="22"/>
        </w:rPr>
        <w:tab/>
      </w:r>
      <w:r w:rsidR="00954825">
        <w:rPr>
          <w:rFonts w:ascii="Arial" w:hAnsi="Arial" w:cs="Arial"/>
          <w:bCs/>
          <w:i/>
          <w:sz w:val="22"/>
          <w:szCs w:val="22"/>
        </w:rPr>
        <w:tab/>
      </w:r>
      <w:r w:rsidR="00954825">
        <w:rPr>
          <w:rFonts w:ascii="Arial" w:hAnsi="Arial" w:cs="Arial"/>
          <w:bCs/>
          <w:i/>
          <w:sz w:val="22"/>
          <w:szCs w:val="22"/>
        </w:rPr>
        <w:tab/>
      </w:r>
      <w:r w:rsidR="00954825">
        <w:rPr>
          <w:rFonts w:ascii="Arial" w:hAnsi="Arial" w:cs="Arial"/>
          <w:bCs/>
          <w:i/>
          <w:sz w:val="22"/>
          <w:szCs w:val="22"/>
        </w:rPr>
        <w:tab/>
        <w:t>OAG</w:t>
      </w:r>
      <w:r w:rsidRPr="00C55F3F">
        <w:rPr>
          <w:rFonts w:ascii="Arial" w:hAnsi="Arial" w:cs="Arial"/>
          <w:bCs/>
          <w:i/>
          <w:sz w:val="22"/>
          <w:szCs w:val="22"/>
        </w:rPr>
        <w:tab/>
      </w:r>
    </w:p>
    <w:p w:rsidR="00C318FB" w:rsidRPr="007726CF" w:rsidRDefault="007E6563" w:rsidP="007E65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r>
        <w:rPr>
          <w:rFonts w:ascii="Arial" w:hAnsi="Arial" w:cs="Arial"/>
          <w:bCs/>
          <w:sz w:val="22"/>
          <w:szCs w:val="22"/>
        </w:rPr>
        <w:t xml:space="preserve">Sales </w:t>
      </w:r>
      <w:r w:rsidR="00954825">
        <w:rPr>
          <w:rFonts w:ascii="Arial" w:hAnsi="Arial" w:cs="Arial"/>
          <w:bCs/>
          <w:sz w:val="22"/>
          <w:szCs w:val="22"/>
        </w:rPr>
        <w:t xml:space="preserve">and spin-offs </w:t>
      </w:r>
      <w:r>
        <w:rPr>
          <w:rFonts w:ascii="Arial" w:hAnsi="Arial" w:cs="Arial"/>
          <w:bCs/>
          <w:sz w:val="22"/>
          <w:szCs w:val="22"/>
        </w:rPr>
        <w:t>for inadequate consideration; who is liable, what are the measures of recovery</w:t>
      </w:r>
      <w:r w:rsidR="00954825">
        <w:rPr>
          <w:rFonts w:ascii="Arial" w:hAnsi="Arial" w:cs="Arial"/>
          <w:bCs/>
          <w:sz w:val="22"/>
          <w:szCs w:val="22"/>
        </w:rPr>
        <w:t xml:space="preserve"> under Section 550</w:t>
      </w:r>
      <w:r>
        <w:rPr>
          <w:rFonts w:ascii="Arial" w:hAnsi="Arial" w:cs="Arial"/>
          <w:bCs/>
          <w:sz w:val="22"/>
          <w:szCs w:val="22"/>
        </w:rPr>
        <w:t xml:space="preserve">; Subchapter S corporation tax issues – theories of liability and defenses; Section 544 suits and sovereign </w:t>
      </w:r>
      <w:r w:rsidR="00C318FB" w:rsidRPr="007726CF">
        <w:rPr>
          <w:rFonts w:ascii="Arial" w:hAnsi="Arial" w:cs="Arial"/>
          <w:sz w:val="22"/>
          <w:szCs w:val="22"/>
        </w:rPr>
        <w:t>immunity issue</w:t>
      </w:r>
      <w:r>
        <w:rPr>
          <w:rFonts w:ascii="Arial" w:hAnsi="Arial" w:cs="Arial"/>
          <w:sz w:val="22"/>
          <w:szCs w:val="22"/>
        </w:rPr>
        <w:t>s; miscellaneous defenses</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firstLine="2160"/>
        <w:rPr>
          <w:rFonts w:ascii="Arial" w:hAnsi="Arial" w:cs="Arial"/>
          <w:sz w:val="22"/>
          <w:szCs w:val="22"/>
        </w:rPr>
      </w:pPr>
    </w:p>
    <w:p w:rsidR="0018583E"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7726CF">
        <w:rPr>
          <w:rFonts w:ascii="Arial" w:hAnsi="Arial" w:cs="Arial"/>
          <w:sz w:val="22"/>
          <w:szCs w:val="22"/>
        </w:rPr>
        <w:t>12:30 p.m. to 1:30 p.m.</w:t>
      </w:r>
      <w:r w:rsidRPr="007726CF">
        <w:rPr>
          <w:rFonts w:ascii="Arial" w:hAnsi="Arial" w:cs="Arial"/>
          <w:sz w:val="22"/>
          <w:szCs w:val="22"/>
        </w:rPr>
        <w:tab/>
      </w:r>
      <w:r w:rsidRPr="007726CF">
        <w:rPr>
          <w:rFonts w:ascii="Arial" w:hAnsi="Arial" w:cs="Arial"/>
          <w:b/>
          <w:bCs/>
          <w:sz w:val="22"/>
          <w:szCs w:val="22"/>
        </w:rPr>
        <w:t>Lunch on your own</w:t>
      </w:r>
      <w:r w:rsidRPr="007726CF">
        <w:rPr>
          <w:rFonts w:ascii="Arial" w:hAnsi="Arial" w:cs="Arial"/>
          <w:b/>
          <w:bCs/>
          <w:sz w:val="22"/>
          <w:szCs w:val="22"/>
        </w:rPr>
        <w:tab/>
      </w:r>
      <w:r w:rsidRPr="007726CF">
        <w:rPr>
          <w:rFonts w:ascii="Arial" w:hAnsi="Arial" w:cs="Arial"/>
          <w:b/>
          <w:bCs/>
          <w:sz w:val="22"/>
          <w:szCs w:val="22"/>
        </w:rPr>
        <w:tab/>
      </w:r>
    </w:p>
    <w:p w:rsidR="0018583E" w:rsidRDefault="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rsidR="0018583E" w:rsidRPr="007726CF" w:rsidRDefault="0018583E" w:rsidP="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sz w:val="22"/>
          <w:szCs w:val="22"/>
        </w:rPr>
        <w:t>1</w:t>
      </w:r>
      <w:r w:rsidRPr="007726CF">
        <w:rPr>
          <w:rFonts w:ascii="Arial" w:hAnsi="Arial" w:cs="Arial"/>
          <w:sz w:val="22"/>
          <w:szCs w:val="22"/>
        </w:rPr>
        <w:t>:30 p</w:t>
      </w:r>
      <w:r w:rsidR="00E7705E">
        <w:rPr>
          <w:rFonts w:ascii="Arial" w:hAnsi="Arial" w:cs="Arial"/>
          <w:sz w:val="22"/>
          <w:szCs w:val="22"/>
        </w:rPr>
        <w:t>.</w:t>
      </w:r>
      <w:r w:rsidRPr="007726CF">
        <w:rPr>
          <w:rFonts w:ascii="Arial" w:hAnsi="Arial" w:cs="Arial"/>
          <w:sz w:val="22"/>
          <w:szCs w:val="22"/>
        </w:rPr>
        <w:t>m</w:t>
      </w:r>
      <w:r w:rsidR="00E7705E">
        <w:rPr>
          <w:rFonts w:ascii="Arial" w:hAnsi="Arial" w:cs="Arial"/>
          <w:sz w:val="22"/>
          <w:szCs w:val="22"/>
        </w:rPr>
        <w:t>.</w:t>
      </w:r>
      <w:r w:rsidRPr="007726CF">
        <w:rPr>
          <w:rFonts w:ascii="Arial" w:hAnsi="Arial" w:cs="Arial"/>
          <w:sz w:val="22"/>
          <w:szCs w:val="22"/>
        </w:rPr>
        <w:t xml:space="preserve"> to </w:t>
      </w:r>
      <w:r>
        <w:rPr>
          <w:rFonts w:ascii="Arial" w:hAnsi="Arial" w:cs="Arial"/>
          <w:sz w:val="22"/>
          <w:szCs w:val="22"/>
        </w:rPr>
        <w:t>3</w:t>
      </w:r>
      <w:r w:rsidRPr="007726CF">
        <w:rPr>
          <w:rFonts w:ascii="Arial" w:hAnsi="Arial" w:cs="Arial"/>
          <w:sz w:val="22"/>
          <w:szCs w:val="22"/>
        </w:rPr>
        <w:t>:00 p</w:t>
      </w:r>
      <w:r w:rsidR="00E7705E">
        <w:rPr>
          <w:rFonts w:ascii="Arial" w:hAnsi="Arial" w:cs="Arial"/>
          <w:sz w:val="22"/>
          <w:szCs w:val="22"/>
        </w:rPr>
        <w:t>.</w:t>
      </w:r>
      <w:r w:rsidRPr="007726CF">
        <w:rPr>
          <w:rFonts w:ascii="Arial" w:hAnsi="Arial" w:cs="Arial"/>
          <w:sz w:val="22"/>
          <w:szCs w:val="22"/>
        </w:rPr>
        <w:t>m</w:t>
      </w:r>
      <w:r w:rsidR="00E7705E">
        <w:rPr>
          <w:rFonts w:ascii="Arial" w:hAnsi="Arial" w:cs="Arial"/>
          <w:sz w:val="22"/>
          <w:szCs w:val="22"/>
        </w:rPr>
        <w:t>.</w:t>
      </w:r>
      <w:r w:rsidRPr="007726CF">
        <w:rPr>
          <w:rFonts w:ascii="Arial" w:hAnsi="Arial" w:cs="Arial"/>
          <w:sz w:val="22"/>
          <w:szCs w:val="22"/>
        </w:rPr>
        <w:tab/>
      </w:r>
      <w:r w:rsidRPr="007726CF">
        <w:rPr>
          <w:rFonts w:ascii="Arial" w:hAnsi="Arial" w:cs="Arial"/>
          <w:sz w:val="22"/>
          <w:szCs w:val="22"/>
        </w:rPr>
        <w:tab/>
      </w:r>
      <w:r w:rsidRPr="007726CF">
        <w:rPr>
          <w:rFonts w:ascii="Arial" w:hAnsi="Arial" w:cs="Arial"/>
          <w:b/>
          <w:bCs/>
          <w:sz w:val="22"/>
          <w:szCs w:val="22"/>
        </w:rPr>
        <w:t>Breakouts</w:t>
      </w:r>
    </w:p>
    <w:p w:rsidR="0018583E" w:rsidRPr="007726CF" w:rsidRDefault="0018583E" w:rsidP="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tbl>
      <w:tblPr>
        <w:tblW w:w="0" w:type="auto"/>
        <w:tblInd w:w="7" w:type="dxa"/>
        <w:tblLayout w:type="fixed"/>
        <w:tblCellMar>
          <w:left w:w="115" w:type="dxa"/>
          <w:right w:w="115" w:type="dxa"/>
        </w:tblCellMar>
        <w:tblLook w:val="0000" w:firstRow="0" w:lastRow="0" w:firstColumn="0" w:lastColumn="0" w:noHBand="0" w:noVBand="0"/>
      </w:tblPr>
      <w:tblGrid>
        <w:gridCol w:w="5040"/>
        <w:gridCol w:w="5040"/>
      </w:tblGrid>
      <w:tr w:rsidR="0018583E" w:rsidRPr="007726CF" w:rsidTr="006310F5">
        <w:tc>
          <w:tcPr>
            <w:tcW w:w="5040" w:type="dxa"/>
            <w:tcBorders>
              <w:top w:val="single" w:sz="6" w:space="0" w:color="000000"/>
              <w:left w:val="single" w:sz="6" w:space="0" w:color="000000"/>
              <w:bottom w:val="single" w:sz="6" w:space="0" w:color="000000"/>
              <w:right w:val="single" w:sz="6" w:space="0" w:color="FFFFFF"/>
            </w:tcBorders>
          </w:tcPr>
          <w:p w:rsidR="0018583E" w:rsidRPr="007726CF" w:rsidRDefault="0018583E" w:rsidP="00631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7726CF">
              <w:rPr>
                <w:rFonts w:ascii="Arial" w:hAnsi="Arial" w:cs="Arial"/>
                <w:b/>
                <w:bCs/>
                <w:sz w:val="22"/>
                <w:szCs w:val="22"/>
              </w:rPr>
              <w:t xml:space="preserve">Regulators </w:t>
            </w:r>
            <w:r w:rsidRPr="007726CF">
              <w:rPr>
                <w:rFonts w:ascii="Arial" w:hAnsi="Arial" w:cs="Arial"/>
                <w:b/>
                <w:bCs/>
                <w:sz w:val="22"/>
                <w:szCs w:val="22"/>
              </w:rPr>
              <w:sym w:font="WP TypographicSymbols" w:char="0042"/>
            </w:r>
            <w:r w:rsidRPr="007726CF">
              <w:rPr>
                <w:rFonts w:ascii="Arial" w:hAnsi="Arial" w:cs="Arial"/>
                <w:b/>
                <w:bCs/>
                <w:sz w:val="22"/>
                <w:szCs w:val="22"/>
              </w:rPr>
              <w:t xml:space="preserve"> Environmental Permitting and Clean-Up Issues</w:t>
            </w:r>
          </w:p>
          <w:p w:rsidR="0018583E" w:rsidRPr="007726CF" w:rsidRDefault="0018583E" w:rsidP="00631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iCs/>
              </w:rPr>
            </w:pPr>
            <w:r>
              <w:rPr>
                <w:rFonts w:ascii="Arial" w:hAnsi="Arial" w:cs="Arial"/>
                <w:i/>
                <w:iCs/>
                <w:sz w:val="22"/>
                <w:szCs w:val="22"/>
              </w:rPr>
              <w:t xml:space="preserve">Honorable Robert </w:t>
            </w:r>
            <w:r w:rsidRPr="007726CF">
              <w:rPr>
                <w:rFonts w:ascii="Arial" w:hAnsi="Arial" w:cs="Arial"/>
                <w:i/>
                <w:iCs/>
                <w:sz w:val="22"/>
                <w:szCs w:val="22"/>
              </w:rPr>
              <w:t>Gerber</w:t>
            </w:r>
            <w:r>
              <w:rPr>
                <w:rFonts w:ascii="Arial" w:hAnsi="Arial" w:cs="Arial"/>
                <w:i/>
                <w:iCs/>
                <w:sz w:val="22"/>
                <w:szCs w:val="22"/>
              </w:rPr>
              <w:t xml:space="preserve">, Bankruptcy Judge, SDNY; </w:t>
            </w:r>
            <w:r w:rsidRPr="007726CF">
              <w:rPr>
                <w:rFonts w:ascii="Arial" w:hAnsi="Arial" w:cs="Arial"/>
                <w:i/>
                <w:iCs/>
                <w:sz w:val="22"/>
                <w:szCs w:val="22"/>
              </w:rPr>
              <w:t xml:space="preserve">Maureen Leary, </w:t>
            </w:r>
            <w:r>
              <w:rPr>
                <w:rFonts w:ascii="Arial" w:hAnsi="Arial" w:cs="Arial"/>
                <w:i/>
                <w:iCs/>
                <w:sz w:val="22"/>
                <w:szCs w:val="22"/>
              </w:rPr>
              <w:t xml:space="preserve">NY OAG; </w:t>
            </w:r>
            <w:r w:rsidRPr="007726CF">
              <w:rPr>
                <w:rFonts w:ascii="Arial" w:hAnsi="Arial" w:cs="Arial"/>
                <w:i/>
                <w:iCs/>
                <w:sz w:val="22"/>
                <w:szCs w:val="22"/>
              </w:rPr>
              <w:t>Margarita Padilla</w:t>
            </w:r>
            <w:r>
              <w:rPr>
                <w:rFonts w:ascii="Arial" w:hAnsi="Arial" w:cs="Arial"/>
                <w:i/>
                <w:iCs/>
                <w:sz w:val="22"/>
                <w:szCs w:val="22"/>
              </w:rPr>
              <w:t xml:space="preserve">, CA OAG; Alan </w:t>
            </w:r>
            <w:proofErr w:type="spellStart"/>
            <w:r>
              <w:rPr>
                <w:rFonts w:ascii="Arial" w:hAnsi="Arial" w:cs="Arial"/>
                <w:i/>
                <w:iCs/>
                <w:sz w:val="22"/>
                <w:szCs w:val="22"/>
              </w:rPr>
              <w:t>Tenenbaum</w:t>
            </w:r>
            <w:proofErr w:type="spellEnd"/>
            <w:r>
              <w:rPr>
                <w:rFonts w:ascii="Arial" w:hAnsi="Arial" w:cs="Arial"/>
                <w:i/>
                <w:iCs/>
                <w:sz w:val="22"/>
                <w:szCs w:val="22"/>
              </w:rPr>
              <w:t>, USDOJ</w:t>
            </w:r>
            <w:r w:rsidRPr="007726CF">
              <w:rPr>
                <w:rFonts w:ascii="Arial" w:hAnsi="Arial" w:cs="Arial"/>
                <w:i/>
                <w:iCs/>
                <w:sz w:val="22"/>
                <w:szCs w:val="22"/>
              </w:rPr>
              <w:t xml:space="preserve"> </w:t>
            </w:r>
          </w:p>
          <w:p w:rsidR="0018583E" w:rsidRDefault="0018583E" w:rsidP="00631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Cs/>
              </w:rPr>
            </w:pPr>
          </w:p>
          <w:p w:rsidR="0018583E" w:rsidRDefault="0018583E" w:rsidP="00631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Cs/>
              </w:rPr>
            </w:pPr>
            <w:r>
              <w:rPr>
                <w:rFonts w:ascii="Arial" w:hAnsi="Arial" w:cs="Arial"/>
                <w:iCs/>
                <w:sz w:val="22"/>
                <w:szCs w:val="22"/>
              </w:rPr>
              <w:t xml:space="preserve">Remediation and permitting issues – getting compliance, injunctive relief versus monetary claims; </w:t>
            </w:r>
            <w:r w:rsidR="00AD7DE1">
              <w:rPr>
                <w:rFonts w:ascii="Arial" w:hAnsi="Arial" w:cs="Arial"/>
                <w:iCs/>
                <w:sz w:val="22"/>
                <w:szCs w:val="22"/>
              </w:rPr>
              <w:t xml:space="preserve">corporate restructuring related to environmental liabilities; </w:t>
            </w:r>
            <w:r>
              <w:rPr>
                <w:rFonts w:ascii="Arial" w:hAnsi="Arial" w:cs="Arial"/>
                <w:iCs/>
                <w:sz w:val="22"/>
                <w:szCs w:val="22"/>
              </w:rPr>
              <w:t xml:space="preserve">looking at state liabilities. </w:t>
            </w:r>
          </w:p>
          <w:p w:rsidR="0018583E" w:rsidRPr="007726CF" w:rsidRDefault="0018583E" w:rsidP="006310F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tc>
        <w:tc>
          <w:tcPr>
            <w:tcW w:w="5040" w:type="dxa"/>
            <w:tcBorders>
              <w:top w:val="single" w:sz="6" w:space="0" w:color="000000"/>
              <w:left w:val="single" w:sz="6" w:space="0" w:color="000000"/>
              <w:bottom w:val="single" w:sz="6" w:space="0" w:color="000000"/>
              <w:right w:val="single" w:sz="6" w:space="0" w:color="000000"/>
            </w:tcBorders>
          </w:tcPr>
          <w:p w:rsidR="007D1D09" w:rsidRPr="007726CF" w:rsidRDefault="007D1D09" w:rsidP="007D1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7726CF">
              <w:rPr>
                <w:rFonts w:ascii="Arial" w:hAnsi="Arial" w:cs="Arial"/>
                <w:b/>
                <w:bCs/>
                <w:sz w:val="22"/>
                <w:szCs w:val="22"/>
              </w:rPr>
              <w:t xml:space="preserve">Tax </w:t>
            </w:r>
            <w:r w:rsidRPr="007726CF">
              <w:rPr>
                <w:rFonts w:ascii="Arial" w:hAnsi="Arial" w:cs="Arial"/>
                <w:b/>
                <w:bCs/>
                <w:sz w:val="22"/>
                <w:szCs w:val="22"/>
              </w:rPr>
              <w:sym w:font="WP TypographicSymbols" w:char="0042"/>
            </w:r>
            <w:r w:rsidRPr="007726CF">
              <w:rPr>
                <w:rFonts w:ascii="Arial" w:hAnsi="Arial" w:cs="Arial"/>
                <w:b/>
                <w:bCs/>
                <w:sz w:val="22"/>
                <w:szCs w:val="22"/>
              </w:rPr>
              <w:t xml:space="preserve"> Individual Tax Liability Issues</w:t>
            </w:r>
          </w:p>
          <w:p w:rsidR="007D1D09" w:rsidRDefault="007D1D09" w:rsidP="007D1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r w:rsidRPr="007726CF">
              <w:rPr>
                <w:rFonts w:ascii="Arial" w:hAnsi="Arial" w:cs="Arial"/>
                <w:i/>
                <w:sz w:val="22"/>
                <w:szCs w:val="22"/>
              </w:rPr>
              <w:t xml:space="preserve">Kim Davis, </w:t>
            </w:r>
            <w:r>
              <w:rPr>
                <w:rFonts w:ascii="Arial" w:hAnsi="Arial" w:cs="Arial"/>
                <w:i/>
                <w:sz w:val="22"/>
                <w:szCs w:val="22"/>
              </w:rPr>
              <w:t xml:space="preserve">MT DOR; </w:t>
            </w:r>
            <w:r w:rsidRPr="007726CF">
              <w:rPr>
                <w:rFonts w:ascii="Arial" w:hAnsi="Arial" w:cs="Arial"/>
                <w:i/>
                <w:sz w:val="22"/>
                <w:szCs w:val="22"/>
              </w:rPr>
              <w:t>Keith Jones</w:t>
            </w:r>
            <w:r>
              <w:rPr>
                <w:rFonts w:ascii="Arial" w:hAnsi="Arial" w:cs="Arial"/>
                <w:i/>
                <w:sz w:val="22"/>
                <w:szCs w:val="22"/>
              </w:rPr>
              <w:t xml:space="preserve">, MT DOR; </w:t>
            </w:r>
            <w:r w:rsidRPr="007726CF">
              <w:rPr>
                <w:rFonts w:ascii="Arial" w:hAnsi="Arial" w:cs="Arial"/>
                <w:i/>
                <w:sz w:val="22"/>
                <w:szCs w:val="22"/>
              </w:rPr>
              <w:t xml:space="preserve">Stephen </w:t>
            </w:r>
            <w:proofErr w:type="spellStart"/>
            <w:r w:rsidRPr="007726CF">
              <w:rPr>
                <w:rFonts w:ascii="Arial" w:hAnsi="Arial" w:cs="Arial"/>
                <w:i/>
                <w:sz w:val="22"/>
                <w:szCs w:val="22"/>
              </w:rPr>
              <w:t>Meunier</w:t>
            </w:r>
            <w:proofErr w:type="spellEnd"/>
            <w:r w:rsidRPr="007726CF">
              <w:rPr>
                <w:rFonts w:ascii="Arial" w:hAnsi="Arial" w:cs="Arial"/>
                <w:i/>
                <w:sz w:val="22"/>
                <w:szCs w:val="22"/>
              </w:rPr>
              <w:t xml:space="preserve">, </w:t>
            </w:r>
            <w:r>
              <w:rPr>
                <w:rFonts w:ascii="Arial" w:hAnsi="Arial" w:cs="Arial"/>
                <w:i/>
                <w:sz w:val="22"/>
                <w:szCs w:val="22"/>
              </w:rPr>
              <w:t xml:space="preserve">Trial Attorney, US Trustee </w:t>
            </w:r>
          </w:p>
          <w:p w:rsidR="007D1D09" w:rsidRDefault="007D1D09" w:rsidP="007D1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rsidR="007D1D09" w:rsidRDefault="007D1D09" w:rsidP="007D1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 xml:space="preserve">Chapter 13 eligibility; which claims must be filed; </w:t>
            </w:r>
            <w:proofErr w:type="spellStart"/>
            <w:r>
              <w:rPr>
                <w:rFonts w:ascii="Arial" w:hAnsi="Arial" w:cs="Arial"/>
                <w:sz w:val="22"/>
                <w:szCs w:val="22"/>
              </w:rPr>
              <w:t>dischargeability</w:t>
            </w:r>
            <w:proofErr w:type="spellEnd"/>
            <w:r>
              <w:rPr>
                <w:rFonts w:ascii="Arial" w:hAnsi="Arial" w:cs="Arial"/>
                <w:sz w:val="22"/>
                <w:szCs w:val="22"/>
              </w:rPr>
              <w:t xml:space="preserve"> of taxes; what’s property of the estate (Section 1306 vs 1327) and how does that affect the stay on collections; treatment of cash paid in in a converted case; absolute priority rule in individual Chapter 11s; business versus personal liabilities</w:t>
            </w:r>
          </w:p>
          <w:p w:rsidR="007D1D09" w:rsidRPr="007726CF" w:rsidRDefault="007D1D09" w:rsidP="006310F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c>
      </w:tr>
    </w:tbl>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szCs w:val="22"/>
        </w:rPr>
      </w:pPr>
    </w:p>
    <w:p w:rsidR="00C318FB"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7726CF">
        <w:rPr>
          <w:rFonts w:ascii="Arial" w:hAnsi="Arial" w:cs="Arial"/>
          <w:sz w:val="22"/>
          <w:szCs w:val="22"/>
        </w:rPr>
        <w:t>3:15 p</w:t>
      </w:r>
      <w:r w:rsidR="00E7705E">
        <w:rPr>
          <w:rFonts w:ascii="Arial" w:hAnsi="Arial" w:cs="Arial"/>
          <w:sz w:val="22"/>
          <w:szCs w:val="22"/>
        </w:rPr>
        <w:t>.</w:t>
      </w:r>
      <w:r w:rsidRPr="007726CF">
        <w:rPr>
          <w:rFonts w:ascii="Arial" w:hAnsi="Arial" w:cs="Arial"/>
          <w:sz w:val="22"/>
          <w:szCs w:val="22"/>
        </w:rPr>
        <w:t>m</w:t>
      </w:r>
      <w:r w:rsidR="00E7705E">
        <w:rPr>
          <w:rFonts w:ascii="Arial" w:hAnsi="Arial" w:cs="Arial"/>
          <w:sz w:val="22"/>
          <w:szCs w:val="22"/>
        </w:rPr>
        <w:t>.</w:t>
      </w:r>
      <w:r w:rsidRPr="007726CF">
        <w:rPr>
          <w:rFonts w:ascii="Arial" w:hAnsi="Arial" w:cs="Arial"/>
          <w:sz w:val="22"/>
          <w:szCs w:val="22"/>
        </w:rPr>
        <w:t xml:space="preserve"> to 3:</w:t>
      </w:r>
      <w:r w:rsidR="0018583E">
        <w:rPr>
          <w:rFonts w:ascii="Arial" w:hAnsi="Arial" w:cs="Arial"/>
          <w:sz w:val="22"/>
          <w:szCs w:val="22"/>
        </w:rPr>
        <w:t>30</w:t>
      </w:r>
      <w:r w:rsidRPr="007726CF">
        <w:rPr>
          <w:rFonts w:ascii="Arial" w:hAnsi="Arial" w:cs="Arial"/>
          <w:sz w:val="22"/>
          <w:szCs w:val="22"/>
        </w:rPr>
        <w:t xml:space="preserve"> p</w:t>
      </w:r>
      <w:r w:rsidR="00E7705E">
        <w:rPr>
          <w:rFonts w:ascii="Arial" w:hAnsi="Arial" w:cs="Arial"/>
          <w:sz w:val="22"/>
          <w:szCs w:val="22"/>
        </w:rPr>
        <w:t>.</w:t>
      </w:r>
      <w:r w:rsidRPr="007726CF">
        <w:rPr>
          <w:rFonts w:ascii="Arial" w:hAnsi="Arial" w:cs="Arial"/>
          <w:sz w:val="22"/>
          <w:szCs w:val="22"/>
        </w:rPr>
        <w:t>m</w:t>
      </w:r>
      <w:r w:rsidR="00E7705E">
        <w:rPr>
          <w:rFonts w:ascii="Arial" w:hAnsi="Arial" w:cs="Arial"/>
          <w:sz w:val="22"/>
          <w:szCs w:val="22"/>
        </w:rPr>
        <w:t xml:space="preserve">. </w:t>
      </w:r>
      <w:r w:rsidR="00E7705E">
        <w:rPr>
          <w:rFonts w:ascii="Arial" w:hAnsi="Arial" w:cs="Arial"/>
          <w:sz w:val="22"/>
          <w:szCs w:val="22"/>
        </w:rPr>
        <w:tab/>
      </w:r>
      <w:r w:rsidRPr="007726CF">
        <w:rPr>
          <w:rFonts w:ascii="Arial" w:hAnsi="Arial" w:cs="Arial"/>
          <w:b/>
          <w:bCs/>
          <w:sz w:val="22"/>
          <w:szCs w:val="22"/>
        </w:rPr>
        <w:t>Break</w:t>
      </w:r>
    </w:p>
    <w:p w:rsidR="0018583E" w:rsidRDefault="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rsidR="0018583E" w:rsidRPr="007726CF" w:rsidRDefault="0018583E" w:rsidP="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sz w:val="22"/>
          <w:szCs w:val="22"/>
        </w:rPr>
        <w:t>3</w:t>
      </w:r>
      <w:r w:rsidRPr="007726CF">
        <w:rPr>
          <w:rFonts w:ascii="Arial" w:hAnsi="Arial" w:cs="Arial"/>
          <w:sz w:val="22"/>
          <w:szCs w:val="22"/>
        </w:rPr>
        <w:t>:30 p</w:t>
      </w:r>
      <w:r w:rsidR="00E7705E">
        <w:rPr>
          <w:rFonts w:ascii="Arial" w:hAnsi="Arial" w:cs="Arial"/>
          <w:sz w:val="22"/>
          <w:szCs w:val="22"/>
        </w:rPr>
        <w:t>.</w:t>
      </w:r>
      <w:r w:rsidRPr="007726CF">
        <w:rPr>
          <w:rFonts w:ascii="Arial" w:hAnsi="Arial" w:cs="Arial"/>
          <w:sz w:val="22"/>
          <w:szCs w:val="22"/>
        </w:rPr>
        <w:t>m</w:t>
      </w:r>
      <w:r w:rsidR="00E7705E">
        <w:rPr>
          <w:rFonts w:ascii="Arial" w:hAnsi="Arial" w:cs="Arial"/>
          <w:sz w:val="22"/>
          <w:szCs w:val="22"/>
        </w:rPr>
        <w:t>.</w:t>
      </w:r>
      <w:r w:rsidRPr="007726CF">
        <w:rPr>
          <w:rFonts w:ascii="Arial" w:hAnsi="Arial" w:cs="Arial"/>
          <w:sz w:val="22"/>
          <w:szCs w:val="22"/>
        </w:rPr>
        <w:t xml:space="preserve"> to </w:t>
      </w:r>
      <w:r>
        <w:rPr>
          <w:rFonts w:ascii="Arial" w:hAnsi="Arial" w:cs="Arial"/>
          <w:sz w:val="22"/>
          <w:szCs w:val="22"/>
        </w:rPr>
        <w:t>5</w:t>
      </w:r>
      <w:r w:rsidRPr="007726CF">
        <w:rPr>
          <w:rFonts w:ascii="Arial" w:hAnsi="Arial" w:cs="Arial"/>
          <w:sz w:val="22"/>
          <w:szCs w:val="22"/>
        </w:rPr>
        <w:t>:</w:t>
      </w:r>
      <w:r>
        <w:rPr>
          <w:rFonts w:ascii="Arial" w:hAnsi="Arial" w:cs="Arial"/>
          <w:sz w:val="22"/>
          <w:szCs w:val="22"/>
        </w:rPr>
        <w:t>00</w:t>
      </w:r>
      <w:r w:rsidRPr="007726CF">
        <w:rPr>
          <w:rFonts w:ascii="Arial" w:hAnsi="Arial" w:cs="Arial"/>
          <w:sz w:val="22"/>
          <w:szCs w:val="22"/>
        </w:rPr>
        <w:t xml:space="preserve"> p</w:t>
      </w:r>
      <w:r w:rsidR="00E7705E">
        <w:rPr>
          <w:rFonts w:ascii="Arial" w:hAnsi="Arial" w:cs="Arial"/>
          <w:sz w:val="22"/>
          <w:szCs w:val="22"/>
        </w:rPr>
        <w:t>.</w:t>
      </w:r>
      <w:r w:rsidRPr="007726CF">
        <w:rPr>
          <w:rFonts w:ascii="Arial" w:hAnsi="Arial" w:cs="Arial"/>
          <w:sz w:val="22"/>
          <w:szCs w:val="22"/>
        </w:rPr>
        <w:t>m</w:t>
      </w:r>
      <w:r w:rsidR="00E7705E">
        <w:rPr>
          <w:rFonts w:ascii="Arial" w:hAnsi="Arial" w:cs="Arial"/>
          <w:sz w:val="22"/>
          <w:szCs w:val="22"/>
        </w:rPr>
        <w:t>.</w:t>
      </w:r>
      <w:r w:rsidRPr="007726CF">
        <w:rPr>
          <w:rFonts w:ascii="Arial" w:hAnsi="Arial" w:cs="Arial"/>
          <w:sz w:val="22"/>
          <w:szCs w:val="22"/>
        </w:rPr>
        <w:tab/>
      </w:r>
      <w:r w:rsidRPr="007726CF">
        <w:rPr>
          <w:rFonts w:ascii="Arial" w:hAnsi="Arial" w:cs="Arial"/>
          <w:sz w:val="22"/>
          <w:szCs w:val="22"/>
        </w:rPr>
        <w:tab/>
      </w:r>
      <w:r w:rsidRPr="007726CF">
        <w:rPr>
          <w:rFonts w:ascii="Arial" w:hAnsi="Arial" w:cs="Arial"/>
          <w:b/>
          <w:bCs/>
          <w:sz w:val="22"/>
          <w:szCs w:val="22"/>
        </w:rPr>
        <w:t>Trying an Avoidance Action (</w:t>
      </w:r>
      <w:r>
        <w:rPr>
          <w:rFonts w:ascii="Arial" w:hAnsi="Arial" w:cs="Arial"/>
          <w:b/>
          <w:bCs/>
          <w:sz w:val="22"/>
          <w:szCs w:val="22"/>
        </w:rPr>
        <w:t xml:space="preserve">Offense </w:t>
      </w:r>
      <w:r w:rsidRPr="007726CF">
        <w:rPr>
          <w:rFonts w:ascii="Arial" w:hAnsi="Arial" w:cs="Arial"/>
          <w:b/>
          <w:bCs/>
          <w:sz w:val="22"/>
          <w:szCs w:val="22"/>
        </w:rPr>
        <w:t>and Defense)</w:t>
      </w:r>
      <w:r>
        <w:rPr>
          <w:rFonts w:ascii="Arial" w:hAnsi="Arial" w:cs="Arial"/>
          <w:b/>
          <w:bCs/>
          <w:sz w:val="22"/>
          <w:szCs w:val="22"/>
        </w:rPr>
        <w:t xml:space="preserve"> </w:t>
      </w:r>
      <w:r w:rsidRPr="007726CF">
        <w:rPr>
          <w:rFonts w:ascii="Arial" w:hAnsi="Arial" w:cs="Arial"/>
          <w:b/>
          <w:bCs/>
          <w:sz w:val="22"/>
          <w:szCs w:val="22"/>
        </w:rPr>
        <w:t>Judge</w:t>
      </w:r>
      <w:r w:rsidRPr="007726CF">
        <w:rPr>
          <w:rFonts w:ascii="Arial" w:hAnsi="Arial" w:cs="Arial"/>
          <w:b/>
          <w:bCs/>
          <w:sz w:val="22"/>
          <w:szCs w:val="22"/>
        </w:rPr>
        <w:sym w:font="WP TypographicSymbols" w:char="003D"/>
      </w:r>
      <w:r w:rsidRPr="007726CF">
        <w:rPr>
          <w:rFonts w:ascii="Arial" w:hAnsi="Arial" w:cs="Arial"/>
          <w:b/>
          <w:bCs/>
          <w:sz w:val="22"/>
          <w:szCs w:val="22"/>
        </w:rPr>
        <w:t>s Panel</w:t>
      </w:r>
    </w:p>
    <w:p w:rsidR="0018583E" w:rsidRDefault="0018583E" w:rsidP="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2"/>
          <w:szCs w:val="22"/>
        </w:rPr>
      </w:pPr>
      <w:r w:rsidRPr="007726CF">
        <w:rPr>
          <w:rFonts w:ascii="Arial" w:hAnsi="Arial" w:cs="Arial"/>
          <w:b/>
          <w:bCs/>
          <w:sz w:val="22"/>
          <w:szCs w:val="22"/>
        </w:rPr>
        <w:tab/>
      </w:r>
      <w:r w:rsidRPr="007726CF">
        <w:rPr>
          <w:rFonts w:ascii="Arial" w:hAnsi="Arial" w:cs="Arial"/>
          <w:b/>
          <w:bCs/>
          <w:sz w:val="22"/>
          <w:szCs w:val="22"/>
        </w:rPr>
        <w:tab/>
      </w:r>
      <w:r w:rsidRPr="007726CF">
        <w:rPr>
          <w:rFonts w:ascii="Arial" w:hAnsi="Arial" w:cs="Arial"/>
          <w:b/>
          <w:bCs/>
          <w:sz w:val="22"/>
          <w:szCs w:val="22"/>
        </w:rPr>
        <w:tab/>
      </w:r>
      <w:r w:rsidRPr="007726CF">
        <w:rPr>
          <w:rFonts w:ascii="Arial" w:hAnsi="Arial" w:cs="Arial"/>
          <w:b/>
          <w:bCs/>
          <w:sz w:val="22"/>
          <w:szCs w:val="22"/>
        </w:rPr>
        <w:tab/>
      </w:r>
      <w:r>
        <w:rPr>
          <w:rFonts w:ascii="Arial" w:hAnsi="Arial" w:cs="Arial"/>
          <w:bCs/>
          <w:i/>
          <w:sz w:val="22"/>
          <w:szCs w:val="22"/>
        </w:rPr>
        <w:t xml:space="preserve">Honorable Michael </w:t>
      </w:r>
      <w:proofErr w:type="spellStart"/>
      <w:r>
        <w:rPr>
          <w:rFonts w:ascii="Arial" w:hAnsi="Arial" w:cs="Arial"/>
          <w:bCs/>
          <w:i/>
          <w:sz w:val="22"/>
          <w:szCs w:val="22"/>
        </w:rPr>
        <w:t>Deasy</w:t>
      </w:r>
      <w:proofErr w:type="spellEnd"/>
      <w:r>
        <w:rPr>
          <w:rFonts w:ascii="Arial" w:hAnsi="Arial" w:cs="Arial"/>
          <w:bCs/>
          <w:i/>
          <w:sz w:val="22"/>
          <w:szCs w:val="22"/>
        </w:rPr>
        <w:t>, Bankruptcy Judge, NH</w:t>
      </w:r>
    </w:p>
    <w:p w:rsidR="006A50C4" w:rsidRPr="006A50C4" w:rsidRDefault="006A50C4" w:rsidP="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t xml:space="preserve">Honorable </w:t>
      </w:r>
      <w:proofErr w:type="spellStart"/>
      <w:r>
        <w:rPr>
          <w:rFonts w:ascii="Arial" w:hAnsi="Arial" w:cs="Arial"/>
          <w:bCs/>
          <w:i/>
          <w:sz w:val="22"/>
          <w:szCs w:val="22"/>
        </w:rPr>
        <w:t>Edd</w:t>
      </w:r>
      <w:proofErr w:type="spellEnd"/>
      <w:r>
        <w:rPr>
          <w:rFonts w:ascii="Arial" w:hAnsi="Arial" w:cs="Arial"/>
          <w:bCs/>
          <w:i/>
          <w:sz w:val="22"/>
          <w:szCs w:val="22"/>
        </w:rPr>
        <w:t xml:space="preserve"> Ballinger, Bankruptcy Judge, AZ</w:t>
      </w:r>
    </w:p>
    <w:p w:rsidR="0018583E" w:rsidRDefault="0018583E" w:rsidP="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sidR="00457494">
        <w:rPr>
          <w:rFonts w:ascii="Arial" w:hAnsi="Arial" w:cs="Arial"/>
          <w:bCs/>
          <w:i/>
          <w:sz w:val="22"/>
          <w:szCs w:val="22"/>
        </w:rPr>
        <w:t>Honorable Sean Lane, Bankruptcy Judge, SD NY</w:t>
      </w:r>
    </w:p>
    <w:p w:rsidR="0018583E" w:rsidRDefault="0018583E" w:rsidP="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rsidR="0018583E" w:rsidRPr="007726CF" w:rsidRDefault="0018583E" w:rsidP="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r>
        <w:rPr>
          <w:rFonts w:ascii="Arial" w:hAnsi="Arial" w:cs="Arial"/>
          <w:bCs/>
          <w:sz w:val="22"/>
          <w:szCs w:val="22"/>
        </w:rPr>
        <w:t xml:space="preserve">Interactive session involving presentation of specific issues derived from the hypothetical, the </w:t>
      </w:r>
      <w:r w:rsidRPr="007726CF">
        <w:rPr>
          <w:rFonts w:ascii="Arial" w:hAnsi="Arial" w:cs="Arial"/>
          <w:sz w:val="22"/>
          <w:szCs w:val="22"/>
        </w:rPr>
        <w:t xml:space="preserve">financial investigation session and the legal </w:t>
      </w:r>
      <w:r>
        <w:rPr>
          <w:rFonts w:ascii="Arial" w:hAnsi="Arial" w:cs="Arial"/>
          <w:sz w:val="22"/>
          <w:szCs w:val="22"/>
        </w:rPr>
        <w:t>t</w:t>
      </w:r>
      <w:r w:rsidRPr="007726CF">
        <w:rPr>
          <w:rFonts w:ascii="Arial" w:hAnsi="Arial" w:cs="Arial"/>
          <w:sz w:val="22"/>
          <w:szCs w:val="22"/>
        </w:rPr>
        <w:t xml:space="preserve">heories </w:t>
      </w:r>
      <w:r w:rsidRPr="007726CF">
        <w:rPr>
          <w:rFonts w:ascii="Arial" w:hAnsi="Arial" w:cs="Arial"/>
          <w:sz w:val="22"/>
          <w:szCs w:val="22"/>
        </w:rPr>
        <w:lastRenderedPageBreak/>
        <w:t xml:space="preserve">from the </w:t>
      </w:r>
      <w:r>
        <w:rPr>
          <w:rFonts w:ascii="Arial" w:hAnsi="Arial" w:cs="Arial"/>
          <w:sz w:val="22"/>
          <w:szCs w:val="22"/>
        </w:rPr>
        <w:t xml:space="preserve">prior </w:t>
      </w:r>
      <w:r w:rsidRPr="007726CF">
        <w:rPr>
          <w:rFonts w:ascii="Arial" w:hAnsi="Arial" w:cs="Arial"/>
          <w:sz w:val="22"/>
          <w:szCs w:val="22"/>
        </w:rPr>
        <w:t>discussion</w:t>
      </w:r>
      <w:r>
        <w:rPr>
          <w:rFonts w:ascii="Arial" w:hAnsi="Arial" w:cs="Arial"/>
          <w:sz w:val="22"/>
          <w:szCs w:val="22"/>
        </w:rPr>
        <w:t>; evidence questions; proof issues; insights on what do j</w:t>
      </w:r>
      <w:r w:rsidRPr="007726CF">
        <w:rPr>
          <w:rFonts w:ascii="Arial" w:hAnsi="Arial" w:cs="Arial"/>
          <w:sz w:val="22"/>
          <w:szCs w:val="22"/>
        </w:rPr>
        <w:t xml:space="preserve">udges </w:t>
      </w:r>
      <w:r>
        <w:rPr>
          <w:rFonts w:ascii="Arial" w:hAnsi="Arial" w:cs="Arial"/>
          <w:sz w:val="22"/>
          <w:szCs w:val="22"/>
        </w:rPr>
        <w:t>like least about</w:t>
      </w:r>
      <w:r w:rsidR="00592AB3">
        <w:rPr>
          <w:rFonts w:ascii="Arial" w:hAnsi="Arial" w:cs="Arial"/>
          <w:sz w:val="22"/>
          <w:szCs w:val="22"/>
        </w:rPr>
        <w:t xml:space="preserve"> the trials they hold?</w:t>
      </w:r>
      <w:r>
        <w:rPr>
          <w:rFonts w:ascii="Arial" w:hAnsi="Arial" w:cs="Arial"/>
          <w:sz w:val="22"/>
          <w:szCs w:val="22"/>
        </w:rPr>
        <w:t xml:space="preserve"> What d</w:t>
      </w:r>
      <w:r w:rsidR="00592AB3">
        <w:rPr>
          <w:rFonts w:ascii="Arial" w:hAnsi="Arial" w:cs="Arial"/>
          <w:sz w:val="22"/>
          <w:szCs w:val="22"/>
        </w:rPr>
        <w:t xml:space="preserve">o government lawyers do right? </w:t>
      </w:r>
      <w:r>
        <w:rPr>
          <w:rFonts w:ascii="Arial" w:hAnsi="Arial" w:cs="Arial"/>
          <w:sz w:val="22"/>
          <w:szCs w:val="22"/>
        </w:rPr>
        <w:t xml:space="preserve">What do they do wrong?  </w:t>
      </w:r>
    </w:p>
    <w:p w:rsidR="0018583E" w:rsidRDefault="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18583E" w:rsidRDefault="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E7892" w:rsidRPr="007726CF" w:rsidRDefault="007E789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318FB" w:rsidRPr="00954825"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954825">
        <w:rPr>
          <w:rFonts w:ascii="Arial" w:hAnsi="Arial" w:cs="Arial"/>
          <w:b/>
          <w:sz w:val="22"/>
          <w:szCs w:val="22"/>
        </w:rPr>
        <w:t>WEDNESDAY, SEPTEMBER 17, 2014</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726CF">
        <w:rPr>
          <w:rFonts w:ascii="Arial" w:hAnsi="Arial" w:cs="Arial"/>
          <w:sz w:val="22"/>
          <w:szCs w:val="22"/>
        </w:rPr>
        <w:t>8:00 a.m. to 8:45 a.m.</w:t>
      </w:r>
      <w:r w:rsidRPr="007726CF">
        <w:rPr>
          <w:rFonts w:ascii="Arial" w:hAnsi="Arial" w:cs="Arial"/>
          <w:sz w:val="22"/>
          <w:szCs w:val="22"/>
        </w:rPr>
        <w:tab/>
      </w:r>
      <w:r w:rsidRPr="007726CF">
        <w:rPr>
          <w:rFonts w:ascii="Arial" w:hAnsi="Arial" w:cs="Arial"/>
          <w:sz w:val="22"/>
          <w:szCs w:val="22"/>
        </w:rPr>
        <w:tab/>
        <w:t xml:space="preserve">Breakfast (Included in registration) </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726CF">
        <w:rPr>
          <w:rFonts w:ascii="Arial" w:hAnsi="Arial" w:cs="Arial"/>
          <w:sz w:val="22"/>
          <w:szCs w:val="22"/>
        </w:rPr>
        <w:t>8:45 a.m. to 9:00 a.m.</w:t>
      </w:r>
      <w:r w:rsidRPr="007726CF">
        <w:rPr>
          <w:rFonts w:ascii="Arial" w:hAnsi="Arial" w:cs="Arial"/>
          <w:sz w:val="22"/>
          <w:szCs w:val="22"/>
        </w:rPr>
        <w:tab/>
      </w:r>
      <w:r w:rsidRPr="007726CF">
        <w:rPr>
          <w:rFonts w:ascii="Arial" w:hAnsi="Arial" w:cs="Arial"/>
          <w:sz w:val="22"/>
          <w:szCs w:val="22"/>
        </w:rPr>
        <w:tab/>
        <w:t xml:space="preserve">SABA Business </w:t>
      </w:r>
      <w:r w:rsidRPr="007726CF">
        <w:rPr>
          <w:rFonts w:ascii="Arial" w:hAnsi="Arial" w:cs="Arial"/>
          <w:sz w:val="22"/>
          <w:szCs w:val="22"/>
        </w:rPr>
        <w:sym w:font="WP TypographicSymbols" w:char="0042"/>
      </w:r>
      <w:r w:rsidRPr="007726CF">
        <w:rPr>
          <w:rFonts w:ascii="Arial" w:hAnsi="Arial" w:cs="Arial"/>
          <w:sz w:val="22"/>
          <w:szCs w:val="22"/>
        </w:rPr>
        <w:t xml:space="preserve"> Election of Board; report to membership</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2"/>
        </w:rPr>
      </w:pP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7726CF">
        <w:rPr>
          <w:rFonts w:ascii="Arial" w:hAnsi="Arial" w:cs="Arial"/>
          <w:sz w:val="22"/>
          <w:szCs w:val="22"/>
        </w:rPr>
        <w:t>9:00 a.m. to 10:30 a.m.</w:t>
      </w:r>
      <w:r w:rsidRPr="007726CF">
        <w:rPr>
          <w:rFonts w:ascii="Arial" w:hAnsi="Arial" w:cs="Arial"/>
          <w:sz w:val="22"/>
          <w:szCs w:val="22"/>
        </w:rPr>
        <w:tab/>
      </w:r>
      <w:r w:rsidRPr="007726CF">
        <w:rPr>
          <w:rFonts w:ascii="Arial" w:hAnsi="Arial" w:cs="Arial"/>
          <w:b/>
          <w:bCs/>
          <w:sz w:val="22"/>
          <w:szCs w:val="22"/>
        </w:rPr>
        <w:t xml:space="preserve">Plan Proposal Issues </w:t>
      </w:r>
      <w:r w:rsidRPr="007726CF">
        <w:rPr>
          <w:rFonts w:ascii="Arial" w:hAnsi="Arial" w:cs="Arial"/>
          <w:b/>
          <w:bCs/>
          <w:sz w:val="22"/>
          <w:szCs w:val="22"/>
        </w:rPr>
        <w:sym w:font="WP TypographicSymbols" w:char="0042"/>
      </w:r>
      <w:r w:rsidRPr="007726CF">
        <w:rPr>
          <w:rFonts w:ascii="Arial" w:hAnsi="Arial" w:cs="Arial"/>
          <w:b/>
          <w:bCs/>
          <w:sz w:val="22"/>
          <w:szCs w:val="22"/>
        </w:rPr>
        <w:t xml:space="preserve"> Things to Watch Out For</w:t>
      </w:r>
    </w:p>
    <w:p w:rsidR="0084385B" w:rsidRDefault="0084385B" w:rsidP="00646F5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Cs/>
          <w:i/>
          <w:sz w:val="22"/>
          <w:szCs w:val="22"/>
        </w:rPr>
      </w:pPr>
      <w:r>
        <w:rPr>
          <w:rFonts w:ascii="Arial" w:hAnsi="Arial" w:cs="Arial"/>
          <w:bCs/>
          <w:i/>
          <w:sz w:val="22"/>
          <w:szCs w:val="22"/>
        </w:rPr>
        <w:t xml:space="preserve">Honorable Melvin Hoffman, Bankruptcy Judge, MA; </w:t>
      </w:r>
      <w:r w:rsidR="00457494">
        <w:rPr>
          <w:rFonts w:ascii="Arial" w:hAnsi="Arial" w:cs="Arial"/>
          <w:bCs/>
          <w:i/>
          <w:sz w:val="22"/>
          <w:szCs w:val="22"/>
        </w:rPr>
        <w:t>Ramona Elliott,</w:t>
      </w:r>
    </w:p>
    <w:p w:rsidR="0084385B" w:rsidRDefault="00954825" w:rsidP="00646F5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Cs/>
          <w:i/>
          <w:sz w:val="22"/>
          <w:szCs w:val="22"/>
        </w:rPr>
      </w:pPr>
      <w:r>
        <w:rPr>
          <w:rFonts w:ascii="Arial" w:hAnsi="Arial" w:cs="Arial"/>
          <w:bCs/>
          <w:i/>
          <w:sz w:val="22"/>
          <w:szCs w:val="22"/>
        </w:rPr>
        <w:t xml:space="preserve">General Counsel </w:t>
      </w:r>
      <w:r w:rsidR="00C318FB" w:rsidRPr="007726CF">
        <w:rPr>
          <w:rFonts w:ascii="Arial" w:hAnsi="Arial" w:cs="Arial"/>
          <w:bCs/>
          <w:i/>
          <w:sz w:val="22"/>
          <w:szCs w:val="22"/>
        </w:rPr>
        <w:t>US</w:t>
      </w:r>
      <w:r>
        <w:rPr>
          <w:rFonts w:ascii="Arial" w:hAnsi="Arial" w:cs="Arial"/>
          <w:bCs/>
          <w:i/>
          <w:sz w:val="22"/>
          <w:szCs w:val="22"/>
        </w:rPr>
        <w:t xml:space="preserve"> </w:t>
      </w:r>
      <w:r w:rsidR="00C318FB" w:rsidRPr="007726CF">
        <w:rPr>
          <w:rFonts w:ascii="Arial" w:hAnsi="Arial" w:cs="Arial"/>
          <w:bCs/>
          <w:i/>
          <w:sz w:val="22"/>
          <w:szCs w:val="22"/>
        </w:rPr>
        <w:t>T</w:t>
      </w:r>
      <w:r>
        <w:rPr>
          <w:rFonts w:ascii="Arial" w:hAnsi="Arial" w:cs="Arial"/>
          <w:bCs/>
          <w:i/>
          <w:sz w:val="22"/>
          <w:szCs w:val="22"/>
        </w:rPr>
        <w:t>rustee</w:t>
      </w:r>
      <w:r w:rsidR="007F3893" w:rsidRPr="007726CF">
        <w:rPr>
          <w:rFonts w:ascii="Arial" w:hAnsi="Arial" w:cs="Arial"/>
          <w:bCs/>
          <w:i/>
          <w:sz w:val="22"/>
          <w:szCs w:val="22"/>
        </w:rPr>
        <w:t>;</w:t>
      </w:r>
      <w:r>
        <w:rPr>
          <w:rFonts w:ascii="Arial" w:hAnsi="Arial" w:cs="Arial"/>
          <w:bCs/>
          <w:i/>
          <w:sz w:val="22"/>
          <w:szCs w:val="22"/>
        </w:rPr>
        <w:t xml:space="preserve"> </w:t>
      </w:r>
      <w:r w:rsidR="007F3893" w:rsidRPr="007726CF">
        <w:rPr>
          <w:rFonts w:ascii="Arial" w:hAnsi="Arial" w:cs="Arial"/>
          <w:bCs/>
          <w:i/>
          <w:sz w:val="22"/>
          <w:szCs w:val="22"/>
        </w:rPr>
        <w:t xml:space="preserve">Mark </w:t>
      </w:r>
      <w:proofErr w:type="spellStart"/>
      <w:r w:rsidR="007F3893" w:rsidRPr="007726CF">
        <w:rPr>
          <w:rFonts w:ascii="Arial" w:hAnsi="Arial" w:cs="Arial"/>
          <w:bCs/>
          <w:i/>
          <w:sz w:val="22"/>
          <w:szCs w:val="22"/>
        </w:rPr>
        <w:t>S</w:t>
      </w:r>
      <w:r w:rsidR="00134116">
        <w:rPr>
          <w:rFonts w:ascii="Arial" w:hAnsi="Arial" w:cs="Arial"/>
          <w:bCs/>
          <w:i/>
          <w:sz w:val="22"/>
          <w:szCs w:val="22"/>
        </w:rPr>
        <w:t>ilverschotz</w:t>
      </w:r>
      <w:proofErr w:type="spellEnd"/>
      <w:r w:rsidR="00134116">
        <w:rPr>
          <w:rFonts w:ascii="Arial" w:hAnsi="Arial" w:cs="Arial"/>
          <w:bCs/>
          <w:i/>
          <w:sz w:val="22"/>
          <w:szCs w:val="22"/>
        </w:rPr>
        <w:t>,</w:t>
      </w:r>
      <w:r w:rsidR="00457494">
        <w:rPr>
          <w:rFonts w:ascii="Arial" w:hAnsi="Arial" w:cs="Arial"/>
          <w:bCs/>
          <w:i/>
          <w:sz w:val="22"/>
          <w:szCs w:val="22"/>
        </w:rPr>
        <w:t xml:space="preserve"> </w:t>
      </w:r>
      <w:proofErr w:type="spellStart"/>
      <w:r>
        <w:rPr>
          <w:rFonts w:ascii="Arial" w:hAnsi="Arial" w:cs="Arial"/>
          <w:bCs/>
          <w:i/>
          <w:sz w:val="22"/>
          <w:szCs w:val="22"/>
        </w:rPr>
        <w:t>ReedSmith</w:t>
      </w:r>
      <w:proofErr w:type="spellEnd"/>
      <w:r>
        <w:rPr>
          <w:rFonts w:ascii="Arial" w:hAnsi="Arial" w:cs="Arial"/>
          <w:bCs/>
          <w:i/>
          <w:sz w:val="22"/>
          <w:szCs w:val="22"/>
        </w:rPr>
        <w:t>;</w:t>
      </w:r>
      <w:r w:rsidR="00134116">
        <w:rPr>
          <w:rFonts w:ascii="Arial" w:hAnsi="Arial" w:cs="Arial"/>
          <w:bCs/>
          <w:i/>
          <w:sz w:val="22"/>
          <w:szCs w:val="22"/>
        </w:rPr>
        <w:t xml:space="preserve"> </w:t>
      </w:r>
      <w:r w:rsidR="007F3893" w:rsidRPr="007726CF">
        <w:rPr>
          <w:rFonts w:ascii="Arial" w:hAnsi="Arial" w:cs="Arial"/>
          <w:bCs/>
          <w:i/>
          <w:sz w:val="22"/>
          <w:szCs w:val="22"/>
        </w:rPr>
        <w:t xml:space="preserve">Mike </w:t>
      </w:r>
      <w:r w:rsidR="00457494">
        <w:rPr>
          <w:rFonts w:ascii="Arial" w:hAnsi="Arial" w:cs="Arial"/>
          <w:bCs/>
          <w:i/>
          <w:sz w:val="22"/>
          <w:szCs w:val="22"/>
        </w:rPr>
        <w:tab/>
      </w:r>
      <w:r w:rsidR="00457494">
        <w:rPr>
          <w:rFonts w:ascii="Arial" w:hAnsi="Arial" w:cs="Arial"/>
          <w:bCs/>
          <w:i/>
          <w:sz w:val="22"/>
          <w:szCs w:val="22"/>
        </w:rPr>
        <w:tab/>
      </w:r>
      <w:r w:rsidR="00457494">
        <w:rPr>
          <w:rFonts w:ascii="Arial" w:hAnsi="Arial" w:cs="Arial"/>
          <w:bCs/>
          <w:i/>
          <w:sz w:val="22"/>
          <w:szCs w:val="22"/>
        </w:rPr>
        <w:tab/>
      </w:r>
      <w:r w:rsidR="00457494">
        <w:rPr>
          <w:rFonts w:ascii="Arial" w:hAnsi="Arial" w:cs="Arial"/>
          <w:bCs/>
          <w:i/>
          <w:sz w:val="22"/>
          <w:szCs w:val="22"/>
        </w:rPr>
        <w:tab/>
      </w:r>
      <w:proofErr w:type="spellStart"/>
      <w:r w:rsidR="007F3893" w:rsidRPr="007726CF">
        <w:rPr>
          <w:rFonts w:ascii="Arial" w:hAnsi="Arial" w:cs="Arial"/>
          <w:bCs/>
          <w:i/>
          <w:sz w:val="22"/>
          <w:szCs w:val="22"/>
        </w:rPr>
        <w:t>V</w:t>
      </w:r>
      <w:r w:rsidR="00134116">
        <w:rPr>
          <w:rFonts w:ascii="Arial" w:hAnsi="Arial" w:cs="Arial"/>
          <w:bCs/>
          <w:i/>
          <w:sz w:val="22"/>
          <w:szCs w:val="22"/>
        </w:rPr>
        <w:t>enditto</w:t>
      </w:r>
      <w:proofErr w:type="spellEnd"/>
      <w:r w:rsidR="00592AB3">
        <w:rPr>
          <w:rFonts w:ascii="Arial" w:hAnsi="Arial" w:cs="Arial"/>
          <w:bCs/>
          <w:i/>
          <w:sz w:val="22"/>
          <w:szCs w:val="22"/>
        </w:rPr>
        <w:t>,</w:t>
      </w:r>
      <w:r w:rsidR="007F3893" w:rsidRPr="007726CF">
        <w:rPr>
          <w:rFonts w:ascii="Arial" w:hAnsi="Arial" w:cs="Arial"/>
          <w:bCs/>
          <w:i/>
          <w:sz w:val="22"/>
          <w:szCs w:val="22"/>
        </w:rPr>
        <w:t xml:space="preserve"> </w:t>
      </w:r>
      <w:proofErr w:type="spellStart"/>
      <w:r>
        <w:rPr>
          <w:rFonts w:ascii="Arial" w:hAnsi="Arial" w:cs="Arial"/>
          <w:bCs/>
          <w:i/>
          <w:sz w:val="22"/>
          <w:szCs w:val="22"/>
        </w:rPr>
        <w:t>ReedSmith</w:t>
      </w:r>
      <w:proofErr w:type="spellEnd"/>
      <w:r>
        <w:rPr>
          <w:rFonts w:ascii="Arial" w:hAnsi="Arial" w:cs="Arial"/>
          <w:bCs/>
          <w:i/>
          <w:sz w:val="22"/>
          <w:szCs w:val="22"/>
        </w:rPr>
        <w:t xml:space="preserve">; </w:t>
      </w:r>
      <w:r w:rsidR="007F3893" w:rsidRPr="007726CF">
        <w:rPr>
          <w:rFonts w:ascii="Arial" w:hAnsi="Arial" w:cs="Arial"/>
          <w:bCs/>
          <w:i/>
          <w:sz w:val="22"/>
          <w:szCs w:val="22"/>
        </w:rPr>
        <w:t xml:space="preserve">Sam </w:t>
      </w:r>
      <w:proofErr w:type="spellStart"/>
      <w:r w:rsidR="007F3893" w:rsidRPr="007726CF">
        <w:rPr>
          <w:rFonts w:ascii="Arial" w:hAnsi="Arial" w:cs="Arial"/>
          <w:bCs/>
          <w:i/>
          <w:sz w:val="22"/>
          <w:szCs w:val="22"/>
        </w:rPr>
        <w:t>M</w:t>
      </w:r>
      <w:r w:rsidR="00134116">
        <w:rPr>
          <w:rFonts w:ascii="Arial" w:hAnsi="Arial" w:cs="Arial"/>
          <w:bCs/>
          <w:i/>
          <w:sz w:val="22"/>
          <w:szCs w:val="22"/>
        </w:rPr>
        <w:t>aizel</w:t>
      </w:r>
      <w:proofErr w:type="spellEnd"/>
      <w:r w:rsidR="00646F5D" w:rsidRPr="007726CF">
        <w:rPr>
          <w:rFonts w:ascii="Arial" w:hAnsi="Arial" w:cs="Arial"/>
          <w:bCs/>
          <w:i/>
          <w:sz w:val="22"/>
          <w:szCs w:val="22"/>
        </w:rPr>
        <w:t>,</w:t>
      </w:r>
      <w:r>
        <w:rPr>
          <w:rFonts w:ascii="Arial" w:hAnsi="Arial" w:cs="Arial"/>
          <w:bCs/>
          <w:i/>
          <w:sz w:val="22"/>
          <w:szCs w:val="22"/>
        </w:rPr>
        <w:t xml:space="preserve"> </w:t>
      </w:r>
      <w:proofErr w:type="spellStart"/>
      <w:r>
        <w:rPr>
          <w:rFonts w:ascii="Arial" w:hAnsi="Arial" w:cs="Arial"/>
          <w:bCs/>
          <w:i/>
          <w:sz w:val="22"/>
          <w:szCs w:val="22"/>
        </w:rPr>
        <w:t>Pachulski</w:t>
      </w:r>
      <w:proofErr w:type="spellEnd"/>
      <w:r>
        <w:rPr>
          <w:rFonts w:ascii="Arial" w:hAnsi="Arial" w:cs="Arial"/>
          <w:bCs/>
          <w:i/>
          <w:sz w:val="22"/>
          <w:szCs w:val="22"/>
        </w:rPr>
        <w:t xml:space="preserve">, </w:t>
      </w:r>
      <w:proofErr w:type="spellStart"/>
      <w:r>
        <w:rPr>
          <w:rFonts w:ascii="Arial" w:hAnsi="Arial" w:cs="Arial"/>
          <w:bCs/>
          <w:i/>
          <w:sz w:val="22"/>
          <w:szCs w:val="22"/>
        </w:rPr>
        <w:t>Stang</w:t>
      </w:r>
      <w:proofErr w:type="spellEnd"/>
      <w:r w:rsidR="0084385B">
        <w:rPr>
          <w:rFonts w:ascii="Arial" w:hAnsi="Arial" w:cs="Arial"/>
          <w:bCs/>
          <w:i/>
          <w:sz w:val="22"/>
          <w:szCs w:val="22"/>
        </w:rPr>
        <w:t>;</w:t>
      </w:r>
      <w:r w:rsidR="00457494">
        <w:rPr>
          <w:rFonts w:ascii="Arial" w:hAnsi="Arial" w:cs="Arial"/>
          <w:bCs/>
          <w:i/>
          <w:sz w:val="22"/>
          <w:szCs w:val="22"/>
        </w:rPr>
        <w:t xml:space="preserve"> </w:t>
      </w:r>
      <w:proofErr w:type="spellStart"/>
      <w:r w:rsidR="0084385B">
        <w:rPr>
          <w:rFonts w:ascii="Arial" w:hAnsi="Arial" w:cs="Arial"/>
          <w:bCs/>
          <w:i/>
          <w:sz w:val="22"/>
          <w:szCs w:val="22"/>
        </w:rPr>
        <w:t>Donn</w:t>
      </w:r>
      <w:proofErr w:type="spellEnd"/>
      <w:r w:rsidR="0084385B">
        <w:rPr>
          <w:rFonts w:ascii="Arial" w:hAnsi="Arial" w:cs="Arial"/>
          <w:bCs/>
          <w:i/>
          <w:sz w:val="22"/>
          <w:szCs w:val="22"/>
        </w:rPr>
        <w:t xml:space="preserve"> Rosenblum, </w:t>
      </w:r>
      <w:r w:rsidR="00457494">
        <w:rPr>
          <w:rFonts w:ascii="Arial" w:hAnsi="Arial" w:cs="Arial"/>
          <w:bCs/>
          <w:i/>
          <w:sz w:val="22"/>
          <w:szCs w:val="22"/>
        </w:rPr>
        <w:tab/>
      </w:r>
      <w:r w:rsidR="00457494">
        <w:rPr>
          <w:rFonts w:ascii="Arial" w:hAnsi="Arial" w:cs="Arial"/>
          <w:bCs/>
          <w:i/>
          <w:sz w:val="22"/>
          <w:szCs w:val="22"/>
        </w:rPr>
        <w:tab/>
      </w:r>
      <w:r w:rsidR="00457494">
        <w:rPr>
          <w:rFonts w:ascii="Arial" w:hAnsi="Arial" w:cs="Arial"/>
          <w:bCs/>
          <w:i/>
          <w:sz w:val="22"/>
          <w:szCs w:val="22"/>
        </w:rPr>
        <w:tab/>
      </w:r>
      <w:r w:rsidR="00457494">
        <w:rPr>
          <w:rFonts w:ascii="Arial" w:hAnsi="Arial" w:cs="Arial"/>
          <w:bCs/>
          <w:i/>
          <w:sz w:val="22"/>
          <w:szCs w:val="22"/>
        </w:rPr>
        <w:tab/>
      </w:r>
      <w:r w:rsidR="0084385B">
        <w:rPr>
          <w:rFonts w:ascii="Arial" w:hAnsi="Arial" w:cs="Arial"/>
          <w:bCs/>
          <w:i/>
          <w:sz w:val="22"/>
          <w:szCs w:val="22"/>
        </w:rPr>
        <w:t>OH OAG</w:t>
      </w:r>
      <w:r w:rsidR="0084385B">
        <w:rPr>
          <w:rFonts w:ascii="Arial" w:hAnsi="Arial" w:cs="Arial"/>
          <w:bCs/>
          <w:i/>
          <w:sz w:val="22"/>
          <w:szCs w:val="22"/>
        </w:rPr>
        <w:tab/>
      </w:r>
    </w:p>
    <w:p w:rsidR="00C318FB" w:rsidRPr="007726CF" w:rsidRDefault="0013411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r>
        <w:rPr>
          <w:rFonts w:ascii="Arial" w:hAnsi="Arial" w:cs="Arial"/>
          <w:sz w:val="22"/>
          <w:szCs w:val="22"/>
        </w:rPr>
        <w:t>Interactive sessions with arguments in favor of and against various typical plan provisions; us</w:t>
      </w:r>
      <w:r w:rsidR="00C318FB" w:rsidRPr="007726CF">
        <w:rPr>
          <w:rFonts w:ascii="Arial" w:hAnsi="Arial" w:cs="Arial"/>
          <w:sz w:val="22"/>
          <w:szCs w:val="22"/>
        </w:rPr>
        <w:t xml:space="preserve">e of Section 1123(a)(5) to override future governmental authority; </w:t>
      </w:r>
      <w:r>
        <w:rPr>
          <w:rFonts w:ascii="Arial" w:hAnsi="Arial" w:cs="Arial"/>
          <w:sz w:val="22"/>
          <w:szCs w:val="22"/>
        </w:rPr>
        <w:t>s</w:t>
      </w:r>
      <w:r w:rsidR="00C318FB" w:rsidRPr="007726CF">
        <w:rPr>
          <w:rFonts w:ascii="Arial" w:hAnsi="Arial" w:cs="Arial"/>
          <w:sz w:val="22"/>
          <w:szCs w:val="22"/>
        </w:rPr>
        <w:t>etoff and recoupment limitations</w:t>
      </w:r>
      <w:r>
        <w:rPr>
          <w:rFonts w:ascii="Arial" w:hAnsi="Arial" w:cs="Arial"/>
          <w:sz w:val="22"/>
          <w:szCs w:val="22"/>
        </w:rPr>
        <w:t>; o</w:t>
      </w:r>
      <w:r w:rsidR="00C318FB" w:rsidRPr="007726CF">
        <w:rPr>
          <w:rFonts w:ascii="Arial" w:hAnsi="Arial" w:cs="Arial"/>
          <w:sz w:val="22"/>
          <w:szCs w:val="22"/>
        </w:rPr>
        <w:t>verly broad injunctions; exculpations, jurisdiction</w:t>
      </w:r>
      <w:r>
        <w:rPr>
          <w:rFonts w:ascii="Arial" w:hAnsi="Arial" w:cs="Arial"/>
          <w:sz w:val="22"/>
          <w:szCs w:val="22"/>
        </w:rPr>
        <w:t xml:space="preserve"> retention; sales of estate property free and clear and/or </w:t>
      </w:r>
      <w:r w:rsidR="00C318FB" w:rsidRPr="007726CF">
        <w:rPr>
          <w:rFonts w:ascii="Arial" w:hAnsi="Arial" w:cs="Arial"/>
          <w:sz w:val="22"/>
          <w:szCs w:val="22"/>
        </w:rPr>
        <w:t>w/o allowing proper creditor rights (i.e., credit bidding)</w:t>
      </w:r>
      <w:r>
        <w:rPr>
          <w:rFonts w:ascii="Arial" w:hAnsi="Arial" w:cs="Arial"/>
          <w:sz w:val="22"/>
          <w:szCs w:val="22"/>
        </w:rPr>
        <w:t>; ge</w:t>
      </w:r>
      <w:r w:rsidR="00C318FB" w:rsidRPr="007726CF">
        <w:rPr>
          <w:rFonts w:ascii="Arial" w:hAnsi="Arial" w:cs="Arial"/>
          <w:sz w:val="22"/>
          <w:szCs w:val="22"/>
        </w:rPr>
        <w:t>tting paid for substantial contribution</w:t>
      </w:r>
      <w:r>
        <w:rPr>
          <w:rFonts w:ascii="Arial" w:hAnsi="Arial" w:cs="Arial"/>
          <w:sz w:val="22"/>
          <w:szCs w:val="22"/>
        </w:rPr>
        <w:t>s</w:t>
      </w:r>
      <w:r w:rsidR="00C318FB" w:rsidRPr="007726CF">
        <w:rPr>
          <w:rFonts w:ascii="Arial" w:hAnsi="Arial" w:cs="Arial"/>
          <w:sz w:val="22"/>
          <w:szCs w:val="22"/>
        </w:rPr>
        <w:t xml:space="preserve"> </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p>
    <w:p w:rsidR="00C318FB" w:rsidRPr="00134116"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7726CF">
        <w:rPr>
          <w:rFonts w:ascii="Arial" w:hAnsi="Arial" w:cs="Arial"/>
          <w:sz w:val="22"/>
          <w:szCs w:val="22"/>
        </w:rPr>
        <w:t>10:30 a.m. to 10:45 a.m.</w:t>
      </w:r>
      <w:r w:rsidRPr="007726CF">
        <w:rPr>
          <w:rFonts w:ascii="Arial" w:hAnsi="Arial" w:cs="Arial"/>
          <w:sz w:val="22"/>
          <w:szCs w:val="22"/>
        </w:rPr>
        <w:tab/>
      </w:r>
      <w:r w:rsidRPr="00134116">
        <w:rPr>
          <w:rFonts w:ascii="Arial" w:hAnsi="Arial" w:cs="Arial"/>
          <w:b/>
          <w:sz w:val="22"/>
          <w:szCs w:val="22"/>
        </w:rPr>
        <w:t>Break</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p>
    <w:p w:rsidR="007F3893"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726CF">
        <w:rPr>
          <w:rFonts w:ascii="Arial" w:hAnsi="Arial" w:cs="Arial"/>
          <w:sz w:val="22"/>
          <w:szCs w:val="22"/>
        </w:rPr>
        <w:t xml:space="preserve">10:45 </w:t>
      </w:r>
      <w:r w:rsidR="00F37B5C">
        <w:rPr>
          <w:rFonts w:ascii="Arial" w:hAnsi="Arial" w:cs="Arial"/>
          <w:sz w:val="22"/>
          <w:szCs w:val="22"/>
        </w:rPr>
        <w:t>a.m. to 12:00 p.m.</w:t>
      </w:r>
      <w:r w:rsidR="00F37B5C">
        <w:rPr>
          <w:rFonts w:ascii="Arial" w:hAnsi="Arial" w:cs="Arial"/>
          <w:sz w:val="22"/>
          <w:szCs w:val="22"/>
        </w:rPr>
        <w:tab/>
      </w:r>
      <w:r w:rsidRPr="007726CF">
        <w:rPr>
          <w:rFonts w:ascii="Arial" w:hAnsi="Arial" w:cs="Arial"/>
          <w:b/>
          <w:sz w:val="22"/>
          <w:szCs w:val="22"/>
        </w:rPr>
        <w:t>Post-confirmation Issues</w:t>
      </w:r>
      <w:r w:rsidRPr="007726CF">
        <w:rPr>
          <w:rFonts w:ascii="Arial" w:hAnsi="Arial" w:cs="Arial"/>
          <w:sz w:val="22"/>
          <w:szCs w:val="22"/>
        </w:rPr>
        <w:t xml:space="preserve"> </w:t>
      </w:r>
      <w:r w:rsidR="0018309A" w:rsidRPr="0018309A">
        <w:rPr>
          <w:rFonts w:ascii="Arial" w:hAnsi="Arial" w:cs="Arial"/>
          <w:b/>
          <w:sz w:val="22"/>
          <w:szCs w:val="22"/>
        </w:rPr>
        <w:t>– Chapters 11 and 13</w:t>
      </w:r>
    </w:p>
    <w:p w:rsidR="00134116" w:rsidRDefault="00646F5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726CF">
        <w:rPr>
          <w:rFonts w:ascii="Arial" w:hAnsi="Arial" w:cs="Arial"/>
          <w:sz w:val="22"/>
          <w:szCs w:val="22"/>
        </w:rPr>
        <w:tab/>
      </w:r>
      <w:r w:rsidRPr="007726CF">
        <w:rPr>
          <w:rFonts w:ascii="Arial" w:hAnsi="Arial" w:cs="Arial"/>
          <w:i/>
          <w:sz w:val="22"/>
          <w:szCs w:val="22"/>
        </w:rPr>
        <w:tab/>
      </w:r>
      <w:r w:rsidRPr="007726CF">
        <w:rPr>
          <w:rFonts w:ascii="Arial" w:hAnsi="Arial" w:cs="Arial"/>
          <w:i/>
          <w:sz w:val="22"/>
          <w:szCs w:val="22"/>
        </w:rPr>
        <w:tab/>
      </w:r>
      <w:r w:rsidRPr="007726CF">
        <w:rPr>
          <w:rFonts w:ascii="Arial" w:hAnsi="Arial" w:cs="Arial"/>
          <w:i/>
          <w:sz w:val="22"/>
          <w:szCs w:val="22"/>
        </w:rPr>
        <w:tab/>
      </w:r>
      <w:proofErr w:type="gramStart"/>
      <w:r w:rsidRPr="007726CF">
        <w:rPr>
          <w:rFonts w:ascii="Arial" w:hAnsi="Arial" w:cs="Arial"/>
          <w:i/>
          <w:sz w:val="22"/>
          <w:szCs w:val="22"/>
        </w:rPr>
        <w:t>Allen Rosenberg</w:t>
      </w:r>
      <w:r w:rsidR="00592AB3">
        <w:rPr>
          <w:rFonts w:ascii="Arial" w:hAnsi="Arial" w:cs="Arial"/>
          <w:i/>
          <w:sz w:val="22"/>
          <w:szCs w:val="22"/>
        </w:rPr>
        <w:t>,</w:t>
      </w:r>
      <w:r w:rsidR="00AD4654">
        <w:rPr>
          <w:rFonts w:ascii="Arial" w:hAnsi="Arial" w:cs="Arial"/>
          <w:i/>
          <w:sz w:val="22"/>
          <w:szCs w:val="22"/>
        </w:rPr>
        <w:t xml:space="preserve"> MA DOR</w:t>
      </w:r>
      <w:r w:rsidR="00592AB3">
        <w:rPr>
          <w:rFonts w:ascii="Arial" w:hAnsi="Arial" w:cs="Arial"/>
          <w:i/>
          <w:sz w:val="22"/>
          <w:szCs w:val="22"/>
        </w:rPr>
        <w:t>;</w:t>
      </w:r>
      <w:r w:rsidR="00336055">
        <w:rPr>
          <w:rFonts w:ascii="Arial" w:hAnsi="Arial" w:cs="Arial"/>
          <w:sz w:val="22"/>
          <w:szCs w:val="22"/>
        </w:rPr>
        <w:t xml:space="preserve"> </w:t>
      </w:r>
      <w:proofErr w:type="spellStart"/>
      <w:r w:rsidR="00336055" w:rsidRPr="00336055">
        <w:rPr>
          <w:rFonts w:ascii="Arial" w:hAnsi="Arial" w:cs="Arial"/>
          <w:i/>
          <w:sz w:val="22"/>
          <w:szCs w:val="22"/>
        </w:rPr>
        <w:t>Marikae</w:t>
      </w:r>
      <w:proofErr w:type="spellEnd"/>
      <w:r w:rsidR="00336055" w:rsidRPr="00336055">
        <w:rPr>
          <w:rFonts w:ascii="Arial" w:hAnsi="Arial" w:cs="Arial"/>
          <w:i/>
          <w:sz w:val="22"/>
          <w:szCs w:val="22"/>
        </w:rPr>
        <w:t xml:space="preserve"> </w:t>
      </w:r>
      <w:proofErr w:type="spellStart"/>
      <w:r w:rsidR="00336055" w:rsidRPr="00336055">
        <w:rPr>
          <w:rFonts w:ascii="Arial" w:hAnsi="Arial" w:cs="Arial"/>
          <w:i/>
          <w:sz w:val="22"/>
          <w:szCs w:val="22"/>
        </w:rPr>
        <w:t>Toye</w:t>
      </w:r>
      <w:proofErr w:type="spellEnd"/>
      <w:r w:rsidR="00AD4654">
        <w:rPr>
          <w:rFonts w:ascii="Arial" w:hAnsi="Arial" w:cs="Arial"/>
          <w:i/>
          <w:sz w:val="22"/>
          <w:szCs w:val="22"/>
        </w:rPr>
        <w:t>, MA DOR</w:t>
      </w:r>
      <w:r w:rsidR="0018309A">
        <w:rPr>
          <w:rFonts w:ascii="Arial" w:hAnsi="Arial" w:cs="Arial"/>
          <w:i/>
          <w:sz w:val="22"/>
          <w:szCs w:val="22"/>
        </w:rPr>
        <w:t>, Stephen G.</w:t>
      </w:r>
      <w:proofErr w:type="gramEnd"/>
      <w:r w:rsidR="0018309A">
        <w:rPr>
          <w:rFonts w:ascii="Arial" w:hAnsi="Arial" w:cs="Arial"/>
          <w:i/>
          <w:sz w:val="22"/>
          <w:szCs w:val="22"/>
        </w:rPr>
        <w:t xml:space="preserve"> </w:t>
      </w:r>
      <w:r w:rsidR="0018309A">
        <w:rPr>
          <w:rFonts w:ascii="Arial" w:hAnsi="Arial" w:cs="Arial"/>
          <w:i/>
          <w:sz w:val="22"/>
          <w:szCs w:val="22"/>
        </w:rPr>
        <w:tab/>
      </w:r>
      <w:r w:rsidR="0018309A">
        <w:rPr>
          <w:rFonts w:ascii="Arial" w:hAnsi="Arial" w:cs="Arial"/>
          <w:i/>
          <w:sz w:val="22"/>
          <w:szCs w:val="22"/>
        </w:rPr>
        <w:tab/>
      </w:r>
      <w:r w:rsidR="0018309A">
        <w:rPr>
          <w:rFonts w:ascii="Arial" w:hAnsi="Arial" w:cs="Arial"/>
          <w:i/>
          <w:sz w:val="22"/>
          <w:szCs w:val="22"/>
        </w:rPr>
        <w:tab/>
      </w:r>
      <w:r w:rsidR="0018309A">
        <w:rPr>
          <w:rFonts w:ascii="Arial" w:hAnsi="Arial" w:cs="Arial"/>
          <w:i/>
          <w:sz w:val="22"/>
          <w:szCs w:val="22"/>
        </w:rPr>
        <w:tab/>
      </w:r>
      <w:r w:rsidR="0018309A">
        <w:rPr>
          <w:rFonts w:ascii="Arial" w:hAnsi="Arial" w:cs="Arial"/>
          <w:i/>
          <w:sz w:val="22"/>
          <w:szCs w:val="22"/>
        </w:rPr>
        <w:tab/>
        <w:t>Murphy; MA DOR</w:t>
      </w:r>
      <w:r w:rsidR="00592AB3">
        <w:rPr>
          <w:rFonts w:ascii="Arial" w:hAnsi="Arial" w:cs="Arial"/>
          <w:sz w:val="22"/>
          <w:szCs w:val="22"/>
        </w:rPr>
        <w:tab/>
      </w:r>
      <w:r w:rsidR="00592AB3">
        <w:rPr>
          <w:rFonts w:ascii="Arial" w:hAnsi="Arial" w:cs="Arial"/>
          <w:sz w:val="22"/>
          <w:szCs w:val="22"/>
        </w:rPr>
        <w:tab/>
      </w:r>
    </w:p>
    <w:p w:rsidR="00C318FB" w:rsidRPr="007726CF" w:rsidRDefault="0013411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F3893" w:rsidRPr="007726CF">
        <w:rPr>
          <w:rFonts w:ascii="Arial" w:hAnsi="Arial" w:cs="Arial"/>
          <w:sz w:val="22"/>
          <w:szCs w:val="22"/>
        </w:rPr>
        <w:t>H</w:t>
      </w:r>
      <w:r w:rsidR="00C318FB" w:rsidRPr="007726CF">
        <w:rPr>
          <w:rFonts w:ascii="Arial" w:hAnsi="Arial" w:cs="Arial"/>
          <w:sz w:val="22"/>
          <w:szCs w:val="22"/>
        </w:rPr>
        <w:t>ow to monitor</w:t>
      </w:r>
      <w:r w:rsidR="0018583E">
        <w:rPr>
          <w:rFonts w:ascii="Arial" w:hAnsi="Arial" w:cs="Arial"/>
          <w:sz w:val="22"/>
          <w:szCs w:val="22"/>
        </w:rPr>
        <w:t xml:space="preserve"> and enforce compliance, bringing suit vs. conversion</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szCs w:val="22"/>
        </w:rPr>
      </w:pPr>
      <w:r w:rsidRPr="007726CF">
        <w:rPr>
          <w:rFonts w:ascii="Arial" w:hAnsi="Arial" w:cs="Arial"/>
          <w:sz w:val="22"/>
          <w:szCs w:val="22"/>
        </w:rPr>
        <w:t>Liquidating trustees and litigation issues</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szCs w:val="22"/>
        </w:rPr>
      </w:pPr>
      <w:r w:rsidRPr="007726CF">
        <w:rPr>
          <w:rFonts w:ascii="Arial" w:hAnsi="Arial" w:cs="Arial"/>
          <w:sz w:val="22"/>
          <w:szCs w:val="22"/>
        </w:rPr>
        <w:t>Getting admin claims paid</w:t>
      </w:r>
    </w:p>
    <w:p w:rsidR="00C318FB" w:rsidRPr="00134116"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7726CF">
        <w:rPr>
          <w:rFonts w:ascii="Arial" w:hAnsi="Arial" w:cs="Arial"/>
          <w:sz w:val="22"/>
          <w:szCs w:val="22"/>
        </w:rPr>
        <w:t>12:00 p.m. to 1:15 p.m.</w:t>
      </w:r>
      <w:r w:rsidRPr="007726CF">
        <w:rPr>
          <w:rFonts w:ascii="Arial" w:hAnsi="Arial" w:cs="Arial"/>
          <w:sz w:val="22"/>
          <w:szCs w:val="22"/>
        </w:rPr>
        <w:tab/>
      </w:r>
      <w:r w:rsidRPr="00134116">
        <w:rPr>
          <w:rFonts w:ascii="Arial" w:hAnsi="Arial" w:cs="Arial"/>
          <w:b/>
          <w:sz w:val="22"/>
          <w:szCs w:val="22"/>
        </w:rPr>
        <w:t>Lunch</w:t>
      </w:r>
      <w:r w:rsidR="00D46A0D">
        <w:rPr>
          <w:rFonts w:ascii="Arial" w:hAnsi="Arial" w:cs="Arial"/>
          <w:b/>
          <w:sz w:val="22"/>
          <w:szCs w:val="22"/>
        </w:rPr>
        <w:t xml:space="preserve"> on your own</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134116" w:rsidRDefault="00E7705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sz w:val="22"/>
          <w:szCs w:val="22"/>
        </w:rPr>
        <w:t xml:space="preserve">1:15 p.m. to 3:00 p.m. </w:t>
      </w:r>
      <w:r w:rsidR="00C318FB" w:rsidRPr="007726CF">
        <w:rPr>
          <w:rFonts w:ascii="Arial" w:hAnsi="Arial" w:cs="Arial"/>
          <w:sz w:val="22"/>
          <w:szCs w:val="22"/>
        </w:rPr>
        <w:tab/>
      </w:r>
      <w:r w:rsidR="00C318FB" w:rsidRPr="007726CF">
        <w:rPr>
          <w:rFonts w:ascii="Arial" w:hAnsi="Arial" w:cs="Arial"/>
          <w:b/>
          <w:bCs/>
          <w:sz w:val="22"/>
          <w:szCs w:val="22"/>
        </w:rPr>
        <w:t xml:space="preserve">Ethics </w:t>
      </w:r>
    </w:p>
    <w:p w:rsidR="0018583E" w:rsidRDefault="0013411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AD4654">
        <w:rPr>
          <w:rFonts w:ascii="Arial" w:hAnsi="Arial" w:cs="Arial"/>
          <w:bCs/>
          <w:i/>
          <w:sz w:val="22"/>
          <w:szCs w:val="22"/>
        </w:rPr>
        <w:t xml:space="preserve">Honorable Nancy Hershey Lord, Bankruptcy </w:t>
      </w:r>
      <w:r w:rsidRPr="00134116">
        <w:rPr>
          <w:rFonts w:ascii="Arial" w:hAnsi="Arial" w:cs="Arial"/>
          <w:bCs/>
          <w:i/>
          <w:sz w:val="22"/>
          <w:szCs w:val="22"/>
        </w:rPr>
        <w:t>Judge</w:t>
      </w:r>
      <w:r w:rsidR="00AD4654">
        <w:rPr>
          <w:rFonts w:ascii="Arial" w:hAnsi="Arial" w:cs="Arial"/>
          <w:bCs/>
          <w:i/>
          <w:sz w:val="22"/>
          <w:szCs w:val="22"/>
        </w:rPr>
        <w:t>, ED NY</w:t>
      </w:r>
      <w:r w:rsidRPr="00134116">
        <w:rPr>
          <w:rFonts w:ascii="Arial" w:hAnsi="Arial" w:cs="Arial"/>
          <w:bCs/>
          <w:i/>
          <w:sz w:val="22"/>
          <w:szCs w:val="22"/>
        </w:rPr>
        <w:t xml:space="preserve">; </w:t>
      </w:r>
    </w:p>
    <w:p w:rsidR="00FF42EF" w:rsidRDefault="00FF42E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t xml:space="preserve">Honorable </w:t>
      </w:r>
      <w:proofErr w:type="spellStart"/>
      <w:r>
        <w:rPr>
          <w:rFonts w:ascii="Arial" w:hAnsi="Arial" w:cs="Arial"/>
          <w:bCs/>
          <w:i/>
          <w:sz w:val="22"/>
          <w:szCs w:val="22"/>
        </w:rPr>
        <w:t>Edd</w:t>
      </w:r>
      <w:proofErr w:type="spellEnd"/>
      <w:r>
        <w:rPr>
          <w:rFonts w:ascii="Arial" w:hAnsi="Arial" w:cs="Arial"/>
          <w:bCs/>
          <w:i/>
          <w:sz w:val="22"/>
          <w:szCs w:val="22"/>
        </w:rPr>
        <w:t xml:space="preserve"> Ballinger, Bankruptcy Judge, Arizona</w:t>
      </w:r>
    </w:p>
    <w:p w:rsidR="0018583E" w:rsidRDefault="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sidR="002719C5">
        <w:rPr>
          <w:rFonts w:ascii="Arial" w:hAnsi="Arial" w:cs="Arial"/>
          <w:bCs/>
          <w:i/>
          <w:sz w:val="22"/>
          <w:szCs w:val="22"/>
        </w:rPr>
        <w:t>Joseph Foster, Attorney General, New Hampshire</w:t>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sidR="00FF42EF">
        <w:rPr>
          <w:rFonts w:ascii="Arial" w:hAnsi="Arial" w:cs="Arial"/>
          <w:bCs/>
          <w:i/>
          <w:sz w:val="22"/>
          <w:szCs w:val="22"/>
        </w:rPr>
        <w:t xml:space="preserve"> </w:t>
      </w:r>
    </w:p>
    <w:p w:rsidR="00C318FB" w:rsidRPr="00134116" w:rsidRDefault="002719C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sidR="00134116" w:rsidRPr="00134116">
        <w:rPr>
          <w:rFonts w:ascii="Arial" w:hAnsi="Arial" w:cs="Arial"/>
          <w:bCs/>
          <w:i/>
          <w:sz w:val="22"/>
          <w:szCs w:val="22"/>
        </w:rPr>
        <w:t>Z</w:t>
      </w:r>
      <w:r w:rsidR="00646F5D" w:rsidRPr="00134116">
        <w:rPr>
          <w:rFonts w:ascii="Arial" w:hAnsi="Arial" w:cs="Arial"/>
          <w:bCs/>
          <w:i/>
          <w:sz w:val="22"/>
          <w:szCs w:val="22"/>
        </w:rPr>
        <w:t xml:space="preserve">ach </w:t>
      </w:r>
      <w:proofErr w:type="spellStart"/>
      <w:r w:rsidR="00646F5D" w:rsidRPr="00134116">
        <w:rPr>
          <w:rFonts w:ascii="Arial" w:hAnsi="Arial" w:cs="Arial"/>
          <w:bCs/>
          <w:i/>
          <w:sz w:val="22"/>
          <w:szCs w:val="22"/>
        </w:rPr>
        <w:t>Mosner</w:t>
      </w:r>
      <w:proofErr w:type="spellEnd"/>
      <w:r w:rsidR="00646F5D" w:rsidRPr="00134116">
        <w:rPr>
          <w:rFonts w:ascii="Arial" w:hAnsi="Arial" w:cs="Arial"/>
          <w:bCs/>
          <w:i/>
          <w:sz w:val="22"/>
          <w:szCs w:val="22"/>
        </w:rPr>
        <w:t xml:space="preserve"> - Moderator</w:t>
      </w:r>
    </w:p>
    <w:p w:rsidR="0018583E" w:rsidRDefault="001858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szCs w:val="22"/>
        </w:rPr>
      </w:pPr>
      <w:proofErr w:type="gramStart"/>
      <w:r>
        <w:rPr>
          <w:rFonts w:ascii="Arial" w:hAnsi="Arial" w:cs="Arial"/>
          <w:sz w:val="22"/>
          <w:szCs w:val="22"/>
        </w:rPr>
        <w:t xml:space="preserve">Ethical dimensions of plan provisions (e.g., committee counsel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reimbursements; </w:t>
      </w:r>
      <w:proofErr w:type="spellStart"/>
      <w:r>
        <w:rPr>
          <w:rFonts w:ascii="Arial" w:hAnsi="Arial" w:cs="Arial"/>
          <w:sz w:val="22"/>
          <w:szCs w:val="22"/>
        </w:rPr>
        <w:t>carveouts</w:t>
      </w:r>
      <w:proofErr w:type="spellEnd"/>
      <w:r>
        <w:rPr>
          <w:rFonts w:ascii="Arial" w:hAnsi="Arial" w:cs="Arial"/>
          <w:sz w:val="22"/>
          <w:szCs w:val="22"/>
        </w:rPr>
        <w:t xml:space="preserve"> for “out of the money” parties), etc.</w:t>
      </w:r>
      <w:proofErr w:type="gramEnd"/>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szCs w:val="22"/>
        </w:rPr>
      </w:pPr>
      <w:r w:rsidRPr="007726CF">
        <w:rPr>
          <w:rFonts w:ascii="Arial" w:hAnsi="Arial" w:cs="Arial"/>
          <w:sz w:val="22"/>
          <w:szCs w:val="22"/>
        </w:rPr>
        <w:t xml:space="preserve">Civil/criminal proceedings </w:t>
      </w:r>
      <w:r w:rsidRPr="007726CF">
        <w:rPr>
          <w:rFonts w:ascii="Arial" w:hAnsi="Arial" w:cs="Arial"/>
          <w:sz w:val="22"/>
          <w:szCs w:val="22"/>
        </w:rPr>
        <w:sym w:font="WP TypographicSymbols" w:char="0042"/>
      </w:r>
      <w:r w:rsidRPr="007726CF">
        <w:rPr>
          <w:rFonts w:ascii="Arial" w:hAnsi="Arial" w:cs="Arial"/>
          <w:sz w:val="22"/>
          <w:szCs w:val="22"/>
        </w:rPr>
        <w:t xml:space="preserve"> pushing the investigatory boundaries</w:t>
      </w:r>
    </w:p>
    <w:p w:rsidR="00C318FB"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szCs w:val="22"/>
        </w:rPr>
      </w:pPr>
      <w:proofErr w:type="gramStart"/>
      <w:r w:rsidRPr="007726CF">
        <w:rPr>
          <w:rFonts w:ascii="Arial" w:hAnsi="Arial" w:cs="Arial"/>
          <w:sz w:val="22"/>
          <w:szCs w:val="22"/>
        </w:rPr>
        <w:t>Dealing with unrepresented persons.</w:t>
      </w:r>
      <w:proofErr w:type="gramEnd"/>
    </w:p>
    <w:p w:rsidR="00AD7DE1" w:rsidRDefault="00AD7DE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szCs w:val="22"/>
        </w:rPr>
      </w:pPr>
      <w:r>
        <w:rPr>
          <w:rFonts w:ascii="Arial" w:hAnsi="Arial" w:cs="Arial"/>
          <w:sz w:val="22"/>
          <w:szCs w:val="22"/>
        </w:rPr>
        <w:lastRenderedPageBreak/>
        <w:t>Dealing with the internal conflicts in the AG office between different</w:t>
      </w:r>
      <w:r w:rsidR="001858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agency interests</w:t>
      </w:r>
    </w:p>
    <w:p w:rsidR="00AD7DE1" w:rsidRPr="007726CF" w:rsidRDefault="00AD7DE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szCs w:val="22"/>
        </w:rPr>
      </w:pPr>
      <w:r>
        <w:rPr>
          <w:rFonts w:ascii="Arial" w:hAnsi="Arial" w:cs="Arial"/>
          <w:sz w:val="22"/>
          <w:szCs w:val="22"/>
        </w:rPr>
        <w:t>Other topics TBD</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726CF">
        <w:rPr>
          <w:rFonts w:ascii="Arial" w:hAnsi="Arial" w:cs="Arial"/>
          <w:sz w:val="22"/>
          <w:szCs w:val="22"/>
        </w:rPr>
        <w:t>3:00 p.m.</w:t>
      </w:r>
      <w:r w:rsidRPr="007726CF">
        <w:rPr>
          <w:rFonts w:ascii="Arial" w:hAnsi="Arial" w:cs="Arial"/>
          <w:sz w:val="22"/>
          <w:szCs w:val="22"/>
        </w:rPr>
        <w:tab/>
      </w:r>
      <w:r w:rsidRPr="007726CF">
        <w:rPr>
          <w:rFonts w:ascii="Arial" w:hAnsi="Arial" w:cs="Arial"/>
          <w:sz w:val="22"/>
          <w:szCs w:val="22"/>
        </w:rPr>
        <w:tab/>
      </w:r>
      <w:r w:rsidRPr="007726CF">
        <w:rPr>
          <w:rFonts w:ascii="Arial" w:hAnsi="Arial" w:cs="Arial"/>
          <w:sz w:val="22"/>
          <w:szCs w:val="22"/>
        </w:rPr>
        <w:tab/>
        <w:t>Conference Ends</w:t>
      </w:r>
    </w:p>
    <w:p w:rsidR="00C318FB" w:rsidRPr="007726CF" w:rsidRDefault="00C31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318FB" w:rsidRPr="007726CF" w:rsidRDefault="00C318FB" w:rsidP="007D43B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318FB" w:rsidRPr="007726CF" w:rsidRDefault="00C318F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sectPr w:rsidR="00C318FB" w:rsidRPr="007726CF" w:rsidSect="00C318FB">
      <w:type w:val="continuous"/>
      <w:pgSz w:w="12240" w:h="15840"/>
      <w:pgMar w:top="2400" w:right="1152" w:bottom="1728" w:left="1224" w:header="2400" w:footer="172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86" w:rsidRDefault="00F1037A">
    <w:pPr>
      <w:pStyle w:val="Footer"/>
      <w:jc w:val="center"/>
    </w:pPr>
    <w:r>
      <w:fldChar w:fldCharType="begin"/>
    </w:r>
    <w:r>
      <w:instrText xml:space="preserve"> PAGE   \* MERGEFORMAT </w:instrText>
    </w:r>
    <w:r>
      <w:fldChar w:fldCharType="separate"/>
    </w:r>
    <w:r>
      <w:rPr>
        <w:noProof/>
      </w:rPr>
      <w:t>1</w:t>
    </w:r>
    <w:r>
      <w:rPr>
        <w:noProof/>
      </w:rPr>
      <w:fldChar w:fldCharType="end"/>
    </w:r>
  </w:p>
  <w:p w:rsidR="00CE3F86" w:rsidRDefault="00F1037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FB"/>
    <w:rsid w:val="0010177D"/>
    <w:rsid w:val="0011533C"/>
    <w:rsid w:val="00134116"/>
    <w:rsid w:val="001369AB"/>
    <w:rsid w:val="0018309A"/>
    <w:rsid w:val="0018583E"/>
    <w:rsid w:val="00224011"/>
    <w:rsid w:val="002719C5"/>
    <w:rsid w:val="00336055"/>
    <w:rsid w:val="00457494"/>
    <w:rsid w:val="004D2D0F"/>
    <w:rsid w:val="004D4F89"/>
    <w:rsid w:val="00515F81"/>
    <w:rsid w:val="00550663"/>
    <w:rsid w:val="00592AB3"/>
    <w:rsid w:val="005C55DA"/>
    <w:rsid w:val="005D7B55"/>
    <w:rsid w:val="00646F5D"/>
    <w:rsid w:val="006A1FA5"/>
    <w:rsid w:val="006A50C4"/>
    <w:rsid w:val="007726CF"/>
    <w:rsid w:val="00786D80"/>
    <w:rsid w:val="007A36FD"/>
    <w:rsid w:val="007D1D09"/>
    <w:rsid w:val="007D43B3"/>
    <w:rsid w:val="007E6563"/>
    <w:rsid w:val="007E7892"/>
    <w:rsid w:val="007F3893"/>
    <w:rsid w:val="00821754"/>
    <w:rsid w:val="0084385B"/>
    <w:rsid w:val="009430D8"/>
    <w:rsid w:val="00954825"/>
    <w:rsid w:val="00960EBA"/>
    <w:rsid w:val="009B21FE"/>
    <w:rsid w:val="009D3F46"/>
    <w:rsid w:val="00A77B46"/>
    <w:rsid w:val="00AD4654"/>
    <w:rsid w:val="00AD7DE1"/>
    <w:rsid w:val="00AF6B85"/>
    <w:rsid w:val="00B87A5B"/>
    <w:rsid w:val="00BB28A0"/>
    <w:rsid w:val="00BF2FCF"/>
    <w:rsid w:val="00C318FB"/>
    <w:rsid w:val="00C55F3F"/>
    <w:rsid w:val="00CC46D2"/>
    <w:rsid w:val="00D46A0D"/>
    <w:rsid w:val="00E4261D"/>
    <w:rsid w:val="00E7705E"/>
    <w:rsid w:val="00F1037A"/>
    <w:rsid w:val="00F37B5C"/>
    <w:rsid w:val="00F66439"/>
    <w:rsid w:val="00FF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F1037A"/>
    <w:rPr>
      <w:rFonts w:ascii="Tahoma" w:hAnsi="Tahoma" w:cs="Tahoma"/>
      <w:sz w:val="16"/>
      <w:szCs w:val="16"/>
    </w:rPr>
  </w:style>
  <w:style w:type="character" w:customStyle="1" w:styleId="BalloonTextChar">
    <w:name w:val="Balloon Text Char"/>
    <w:basedOn w:val="DefaultParagraphFont"/>
    <w:link w:val="BalloonText"/>
    <w:uiPriority w:val="99"/>
    <w:semiHidden/>
    <w:rsid w:val="00F1037A"/>
    <w:rPr>
      <w:rFonts w:ascii="Tahoma" w:hAnsi="Tahoma" w:cs="Tahoma"/>
      <w:sz w:val="16"/>
      <w:szCs w:val="16"/>
    </w:rPr>
  </w:style>
  <w:style w:type="paragraph" w:styleId="Footer">
    <w:name w:val="footer"/>
    <w:basedOn w:val="Normal"/>
    <w:link w:val="FooterChar"/>
    <w:uiPriority w:val="99"/>
    <w:rsid w:val="00F1037A"/>
    <w:pPr>
      <w:widowControl/>
      <w:tabs>
        <w:tab w:val="center" w:pos="4320"/>
        <w:tab w:val="right" w:pos="8640"/>
      </w:tabs>
      <w:autoSpaceDE/>
      <w:autoSpaceDN/>
      <w:adjustRightInd/>
    </w:pPr>
    <w:rPr>
      <w:rFonts w:eastAsia="Times New Roman"/>
    </w:rPr>
  </w:style>
  <w:style w:type="character" w:customStyle="1" w:styleId="FooterChar">
    <w:name w:val="Footer Char"/>
    <w:basedOn w:val="DefaultParagraphFont"/>
    <w:link w:val="Footer"/>
    <w:uiPriority w:val="99"/>
    <w:rsid w:val="00F1037A"/>
    <w:rPr>
      <w:rFonts w:ascii="Times New Roman" w:eastAsia="Times New Roman" w:hAnsi="Times New Roman" w:cs="Times New Roman"/>
      <w:sz w:val="24"/>
      <w:szCs w:val="24"/>
    </w:rPr>
  </w:style>
  <w:style w:type="character" w:styleId="Hyperlink">
    <w:name w:val="Hyperlink"/>
    <w:basedOn w:val="DefaultParagraphFont"/>
    <w:rsid w:val="00F103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F1037A"/>
    <w:rPr>
      <w:rFonts w:ascii="Tahoma" w:hAnsi="Tahoma" w:cs="Tahoma"/>
      <w:sz w:val="16"/>
      <w:szCs w:val="16"/>
    </w:rPr>
  </w:style>
  <w:style w:type="character" w:customStyle="1" w:styleId="BalloonTextChar">
    <w:name w:val="Balloon Text Char"/>
    <w:basedOn w:val="DefaultParagraphFont"/>
    <w:link w:val="BalloonText"/>
    <w:uiPriority w:val="99"/>
    <w:semiHidden/>
    <w:rsid w:val="00F1037A"/>
    <w:rPr>
      <w:rFonts w:ascii="Tahoma" w:hAnsi="Tahoma" w:cs="Tahoma"/>
      <w:sz w:val="16"/>
      <w:szCs w:val="16"/>
    </w:rPr>
  </w:style>
  <w:style w:type="paragraph" w:styleId="Footer">
    <w:name w:val="footer"/>
    <w:basedOn w:val="Normal"/>
    <w:link w:val="FooterChar"/>
    <w:uiPriority w:val="99"/>
    <w:rsid w:val="00F1037A"/>
    <w:pPr>
      <w:widowControl/>
      <w:tabs>
        <w:tab w:val="center" w:pos="4320"/>
        <w:tab w:val="right" w:pos="8640"/>
      </w:tabs>
      <w:autoSpaceDE/>
      <w:autoSpaceDN/>
      <w:adjustRightInd/>
    </w:pPr>
    <w:rPr>
      <w:rFonts w:eastAsia="Times New Roman"/>
    </w:rPr>
  </w:style>
  <w:style w:type="character" w:customStyle="1" w:styleId="FooterChar">
    <w:name w:val="Footer Char"/>
    <w:basedOn w:val="DefaultParagraphFont"/>
    <w:link w:val="Footer"/>
    <w:uiPriority w:val="99"/>
    <w:rsid w:val="00F1037A"/>
    <w:rPr>
      <w:rFonts w:ascii="Times New Roman" w:eastAsia="Times New Roman" w:hAnsi="Times New Roman" w:cs="Times New Roman"/>
      <w:sz w:val="24"/>
      <w:szCs w:val="24"/>
    </w:rPr>
  </w:style>
  <w:style w:type="character" w:styleId="Hyperlink">
    <w:name w:val="Hyperlink"/>
    <w:basedOn w:val="DefaultParagraphFont"/>
    <w:rsid w:val="00F103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ag.org/2014-naagsaba-advanced-bankruptcy-seminar-practical-perspectives-registration.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ccarlock@naag.org" TargetMode="External"/><Relationship Id="rId5" Type="http://schemas.openxmlformats.org/officeDocument/2006/relationships/image" Target="media/image1.png"/><Relationship Id="rId10" Type="http://schemas.openxmlformats.org/officeDocument/2006/relationships/hyperlink" Target="mailto:kcordry@naag.org." TargetMode="External"/><Relationship Id="rId4" Type="http://schemas.openxmlformats.org/officeDocument/2006/relationships/webSettings" Target="webSettings.xml"/><Relationship Id="rId9" Type="http://schemas.openxmlformats.org/officeDocument/2006/relationships/hyperlink" Target="mailto:ccarlock@naa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2905</Words>
  <Characters>16564</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Cordry, Karen R</dc:creator>
  <cp:lastModifiedBy>Administrator</cp:lastModifiedBy>
  <cp:revision>2</cp:revision>
  <cp:lastPrinted>2014-07-15T19:44:00Z</cp:lastPrinted>
  <dcterms:created xsi:type="dcterms:W3CDTF">2014-09-23T21:07:00Z</dcterms:created>
  <dcterms:modified xsi:type="dcterms:W3CDTF">2014-09-23T21:07:00Z</dcterms:modified>
</cp:coreProperties>
</file>